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FC6FB" w14:textId="77777777" w:rsidR="00A2765F" w:rsidRDefault="00186EC9" w:rsidP="00395C64">
      <w:pPr>
        <w:pStyle w:val="1Maintitle"/>
      </w:pPr>
      <w:r>
        <w:rPr>
          <w:noProof/>
        </w:rPr>
        <w:drawing>
          <wp:anchor distT="0" distB="0" distL="114300" distR="114300" simplePos="0" relativeHeight="251661824" behindDoc="0" locked="0" layoutInCell="1" allowOverlap="1" wp14:anchorId="13AEA2DF" wp14:editId="1D3A4CFA">
            <wp:simplePos x="0" y="0"/>
            <wp:positionH relativeFrom="column">
              <wp:posOffset>1914525</wp:posOffset>
            </wp:positionH>
            <wp:positionV relativeFrom="paragraph">
              <wp:posOffset>-252095</wp:posOffset>
            </wp:positionV>
            <wp:extent cx="2114550" cy="4229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4550" cy="422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29F7">
        <w:rPr>
          <w:noProof/>
          <w:sz w:val="32"/>
        </w:rPr>
        <w:drawing>
          <wp:anchor distT="0" distB="0" distL="114300" distR="114300" simplePos="0" relativeHeight="251656704" behindDoc="1" locked="0" layoutInCell="1" allowOverlap="1" wp14:anchorId="1D503F16" wp14:editId="2A90E504">
            <wp:simplePos x="0" y="0"/>
            <wp:positionH relativeFrom="column">
              <wp:posOffset>-19050</wp:posOffset>
            </wp:positionH>
            <wp:positionV relativeFrom="page">
              <wp:posOffset>542925</wp:posOffset>
            </wp:positionV>
            <wp:extent cx="2028825" cy="680085"/>
            <wp:effectExtent l="0" t="0" r="0" b="0"/>
            <wp:wrapTight wrapText="bothSides">
              <wp:wrapPolygon edited="0">
                <wp:start x="0" y="0"/>
                <wp:lineTo x="0" y="21176"/>
                <wp:lineTo x="21499" y="21176"/>
                <wp:lineTo x="21499" y="0"/>
                <wp:lineTo x="0" y="0"/>
              </wp:wrapPolygon>
            </wp:wrapTight>
            <wp:docPr id="4" name="Picture 4" descr="C:\Users\fahmida.yasmin\AppData\Local\Microsoft\Windows\Temporary Internet Files\Content.Word\MSC_Mai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hmida.yasmin\AppData\Local\Microsoft\Windows\Temporary Internet Files\Content.Word\MSC_Main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8825" cy="680085"/>
                    </a:xfrm>
                    <a:prstGeom prst="rect">
                      <a:avLst/>
                    </a:prstGeom>
                    <a:noFill/>
                    <a:ln>
                      <a:noFill/>
                    </a:ln>
                  </pic:spPr>
                </pic:pic>
              </a:graphicData>
            </a:graphic>
            <wp14:sizeRelH relativeFrom="page">
              <wp14:pctWidth>0</wp14:pctWidth>
            </wp14:sizeRelH>
            <wp14:sizeRelV relativeFrom="page">
              <wp14:pctHeight>0</wp14:pctHeight>
            </wp14:sizeRelV>
          </wp:anchor>
        </w:drawing>
      </w:r>
      <w:r w:rsidR="00395C64" w:rsidRPr="00395C64">
        <w:t xml:space="preserve"> </w:t>
      </w:r>
    </w:p>
    <w:p w14:paraId="5652E4B7" w14:textId="60A7C4CC" w:rsidR="00A2765F" w:rsidRDefault="00A2765F" w:rsidP="00395C64">
      <w:pPr>
        <w:pStyle w:val="1Maintitle"/>
      </w:pPr>
    </w:p>
    <w:p w14:paraId="1F35A5DF" w14:textId="77777777" w:rsidR="00A2765F" w:rsidRDefault="00A2765F" w:rsidP="005F4ED7">
      <w:pPr>
        <w:pStyle w:val="1Maintitle"/>
        <w:jc w:val="left"/>
      </w:pPr>
      <w:bookmarkStart w:id="0" w:name="_GoBack"/>
      <w:bookmarkEnd w:id="0"/>
    </w:p>
    <w:p w14:paraId="0CF034E7" w14:textId="0295F093" w:rsidR="0072416E" w:rsidRDefault="00613D24" w:rsidP="00613D24">
      <w:pPr>
        <w:pStyle w:val="1Maintitle"/>
      </w:pPr>
      <w:r>
        <w:t>Template for p</w:t>
      </w:r>
      <w:r w:rsidR="00FA5523" w:rsidRPr="00FA5523">
        <w:t xml:space="preserve">rocessing </w:t>
      </w:r>
      <w:r w:rsidR="00FA5523">
        <w:t>s</w:t>
      </w:r>
      <w:r w:rsidR="00FA5523" w:rsidRPr="00FA5523">
        <w:t xml:space="preserve">pecial </w:t>
      </w:r>
      <w:r w:rsidR="00FA5523">
        <w:t>c</w:t>
      </w:r>
      <w:r w:rsidR="00FA5523" w:rsidRPr="00FA5523">
        <w:t xml:space="preserve">ategory </w:t>
      </w:r>
      <w:r w:rsidR="00FA5523">
        <w:t>d</w:t>
      </w:r>
      <w:r w:rsidR="00FA5523" w:rsidRPr="00FA5523">
        <w:t xml:space="preserve">ata in </w:t>
      </w:r>
      <w:r w:rsidR="00FA5523">
        <w:t>a s</w:t>
      </w:r>
      <w:r w:rsidR="00FA5523" w:rsidRPr="00FA5523">
        <w:t xml:space="preserve">ummer </w:t>
      </w:r>
      <w:r w:rsidR="00FA5523">
        <w:t>s</w:t>
      </w:r>
      <w:r w:rsidR="00FA5523" w:rsidRPr="00FA5523">
        <w:t xml:space="preserve">chools </w:t>
      </w:r>
      <w:r w:rsidR="00FA5523">
        <w:t>p</w:t>
      </w:r>
      <w:r w:rsidR="00FA5523" w:rsidRPr="00FA5523">
        <w:t>rogramme</w:t>
      </w:r>
      <w:r>
        <w:t xml:space="preserve"> </w:t>
      </w:r>
    </w:p>
    <w:p w14:paraId="2898D2C2" w14:textId="4FE91994" w:rsidR="00613D24" w:rsidRPr="00681C01" w:rsidRDefault="00613D24" w:rsidP="00613D24">
      <w:pPr>
        <w:pStyle w:val="2Sub-title"/>
      </w:pPr>
      <w:r>
        <w:t>MSC Summer Schools</w:t>
      </w:r>
    </w:p>
    <w:p w14:paraId="1D71E625" w14:textId="18743AD7" w:rsidR="00FA5523" w:rsidRPr="00FA5523" w:rsidRDefault="00FA5523" w:rsidP="00FA5523">
      <w:pPr>
        <w:pStyle w:val="3Headings"/>
      </w:pPr>
      <w:r>
        <w:t>Introduction</w:t>
      </w:r>
    </w:p>
    <w:p w14:paraId="75208676" w14:textId="3BBD5FA7" w:rsidR="00FA5523" w:rsidRPr="00FA5523" w:rsidRDefault="00FA5523" w:rsidP="00FA5523">
      <w:pPr>
        <w:pStyle w:val="5Normaltext"/>
      </w:pPr>
      <w:r>
        <w:t xml:space="preserve">Widening access to higher education, and to medicine, has been a major component of government education policy in the UK for </w:t>
      </w:r>
      <w:proofErr w:type="gramStart"/>
      <w:r>
        <w:t>a number of</w:t>
      </w:r>
      <w:proofErr w:type="gramEnd"/>
      <w:r>
        <w:t xml:space="preserve"> years.  In addition, the UK suffers from a medical workforce recruitment and retention issue which is expected to be exacerbated by external factors such as the UK’s decision to leave the European Union (EU) which will end the free movement of people to the UK from the EU.</w:t>
      </w:r>
    </w:p>
    <w:p w14:paraId="77A0621B" w14:textId="6B0B6BE6" w:rsidR="00FA5523" w:rsidRPr="00FA5523" w:rsidRDefault="00FA5523" w:rsidP="00FA5523">
      <w:pPr>
        <w:pStyle w:val="5Normaltext"/>
      </w:pPr>
      <w:r>
        <w:t>To exercise the function of the Department of Education and the Department of Health and Social Care to improve the UK medical workforce by training doctors from the UK, it is necessary to process special category data from students who enrolled on the Summer Schools Programme which is aimed at widening access to medicine.  The programme targets students with certain sociodemographic characteristics, some of which is classified as special category data under Article 9 of the General Data Protection Regulation (GDPR).</w:t>
      </w:r>
    </w:p>
    <w:p w14:paraId="5EE0A64F" w14:textId="77777777" w:rsidR="00FA5523" w:rsidRDefault="00FA5523" w:rsidP="00FA5523">
      <w:pPr>
        <w:pStyle w:val="5Normaltext"/>
      </w:pPr>
      <w:r>
        <w:t>The Summer Schools Programme is funded by Health Education England (HEE), an executive non-departmental public body of the Department of Health and Social Care.  It is of substantial public interest to monitor, evaluate and research whether the Summer Schools Programme deliver the following:</w:t>
      </w:r>
    </w:p>
    <w:p w14:paraId="6B591251" w14:textId="77777777" w:rsidR="00FA5523" w:rsidRDefault="00FA5523" w:rsidP="00FA5523">
      <w:pPr>
        <w:pStyle w:val="5Normaltext"/>
        <w:numPr>
          <w:ilvl w:val="0"/>
          <w:numId w:val="19"/>
        </w:numPr>
        <w:spacing w:after="120"/>
      </w:pPr>
      <w:r>
        <w:t>Improving widening access to medicine for students from underrepresented groups;</w:t>
      </w:r>
    </w:p>
    <w:p w14:paraId="5320A3A9" w14:textId="77777777" w:rsidR="00FA5523" w:rsidRDefault="00FA5523" w:rsidP="00FA5523">
      <w:pPr>
        <w:pStyle w:val="5Normaltext"/>
        <w:numPr>
          <w:ilvl w:val="0"/>
          <w:numId w:val="19"/>
        </w:numPr>
        <w:spacing w:after="120"/>
      </w:pPr>
      <w:r>
        <w:t>Ensuring there is equality of opportunity and treatment for students who come from a widening access background (Schedule 1, Part 2, paragraph 8(2) of the Data Protection Act 2018);</w:t>
      </w:r>
    </w:p>
    <w:p w14:paraId="26337C83" w14:textId="77777777" w:rsidR="00FA5523" w:rsidRDefault="00FA5523" w:rsidP="00FA5523">
      <w:pPr>
        <w:pStyle w:val="5Normaltext"/>
        <w:numPr>
          <w:ilvl w:val="0"/>
          <w:numId w:val="19"/>
        </w:numPr>
        <w:spacing w:after="120"/>
      </w:pPr>
      <w:r>
        <w:t>Ensuring that the objectives for widening access to medicine are achieved by confirming students from the programme are supported, and join the medical workforce by completing their medical training; and</w:t>
      </w:r>
    </w:p>
    <w:p w14:paraId="4B10908F" w14:textId="1DA3BB5F" w:rsidR="00FA5523" w:rsidRPr="00FA5523" w:rsidRDefault="00FA5523" w:rsidP="00FA5523">
      <w:pPr>
        <w:pStyle w:val="5Normaltext"/>
        <w:numPr>
          <w:ilvl w:val="0"/>
          <w:numId w:val="19"/>
        </w:numPr>
      </w:pPr>
      <w:r>
        <w:t>Providing value for money.</w:t>
      </w:r>
    </w:p>
    <w:p w14:paraId="26ADDB3D" w14:textId="2D57E1B0" w:rsidR="00FA5523" w:rsidRPr="00FA5523" w:rsidRDefault="00FA5523" w:rsidP="00FA5523">
      <w:pPr>
        <w:pStyle w:val="3Headings"/>
      </w:pPr>
      <w:r>
        <w:t>Lawful basis for processing activities</w:t>
      </w:r>
    </w:p>
    <w:p w14:paraId="76C07E3C" w14:textId="77777777" w:rsidR="00FA5523" w:rsidRDefault="00FA5523" w:rsidP="00FA5523">
      <w:pPr>
        <w:pStyle w:val="5Normaltext"/>
      </w:pPr>
      <w:r>
        <w:t>The processing of personal data is necessary for the performance of a contract to which the data subject is party or in order to take steps at the request of the data subject prior to entering into a contract.  The processing activities are necessary for:</w:t>
      </w:r>
    </w:p>
    <w:p w14:paraId="51B7C426" w14:textId="77777777" w:rsidR="00FA5523" w:rsidRDefault="00FA5523" w:rsidP="00FA5523">
      <w:pPr>
        <w:pStyle w:val="5Normaltext"/>
        <w:numPr>
          <w:ilvl w:val="0"/>
          <w:numId w:val="20"/>
        </w:numPr>
        <w:spacing w:after="120"/>
      </w:pPr>
      <w:r>
        <w:t xml:space="preserve">Enabling the student to enrol on the Summer Schools Programme; </w:t>
      </w:r>
    </w:p>
    <w:p w14:paraId="11ECC57E" w14:textId="77777777" w:rsidR="00FA5523" w:rsidRDefault="00FA5523" w:rsidP="00FA5523">
      <w:pPr>
        <w:pStyle w:val="5Normaltext"/>
        <w:numPr>
          <w:ilvl w:val="0"/>
          <w:numId w:val="20"/>
        </w:numPr>
        <w:spacing w:after="120"/>
      </w:pPr>
      <w:r>
        <w:t>Carrying out background and reference checks; and</w:t>
      </w:r>
    </w:p>
    <w:p w14:paraId="00C319E7" w14:textId="0BD90A10" w:rsidR="00FA5523" w:rsidRPr="00FA5523" w:rsidRDefault="00FA5523" w:rsidP="00FA5523">
      <w:pPr>
        <w:pStyle w:val="5Normaltext"/>
        <w:numPr>
          <w:ilvl w:val="0"/>
          <w:numId w:val="20"/>
        </w:numPr>
      </w:pPr>
      <w:r>
        <w:t>Ensuring the aims and objectives of the Summer Schools Programme are achieved.</w:t>
      </w:r>
    </w:p>
    <w:p w14:paraId="47D9C630" w14:textId="2063C1BC" w:rsidR="00FA5523" w:rsidRPr="00FA5523" w:rsidRDefault="00FA5523" w:rsidP="00FA5523">
      <w:pPr>
        <w:pStyle w:val="5Normaltext"/>
      </w:pPr>
      <w:r>
        <w:t xml:space="preserve">Data about students’ medical background is necessary for providing reasonable adjustments and ensuring the safety of students during the Programme.  The legal basis for processing special category data is also </w:t>
      </w:r>
      <w:r>
        <w:lastRenderedPageBreak/>
        <w:t>based on substantial public interest (Article 9(2) point (g) (substantial public interest)) and for research purposes (Article 9(2) point (j) (research purposes)), and for this processing activity consent is not required.  However, individuals have the right to provide notice in writing to ask the Medical Schools Council to stop processing their personal data if they wish to do so and have been provided with contact details for whom to contact.</w:t>
      </w:r>
    </w:p>
    <w:p w14:paraId="566B279E" w14:textId="2E0C0C6F" w:rsidR="00FA5523" w:rsidRPr="00FA5523" w:rsidRDefault="00FA5523" w:rsidP="00FA5523">
      <w:pPr>
        <w:pStyle w:val="5Normaltext"/>
      </w:pPr>
      <w:r>
        <w:t>The processing of special category data is not intended to make decisions about individuals, and the processing activities are not likely to cause substantial damage or distress to individuals.</w:t>
      </w:r>
    </w:p>
    <w:p w14:paraId="67DBCA36" w14:textId="1F45CE93" w:rsidR="00FA5523" w:rsidRDefault="00FA5523" w:rsidP="00FA5523">
      <w:pPr>
        <w:rPr>
          <w:rFonts w:cstheme="minorHAnsi"/>
        </w:rPr>
      </w:pPr>
      <w:r>
        <w:rPr>
          <w:rFonts w:cstheme="minorHAnsi"/>
        </w:rPr>
        <w:t>Table 1. Lawful basis for processing</w:t>
      </w:r>
    </w:p>
    <w:tbl>
      <w:tblPr>
        <w:tblStyle w:val="TableGrid"/>
        <w:tblW w:w="0" w:type="auto"/>
        <w:tblInd w:w="108" w:type="dxa"/>
        <w:tblLook w:val="04A0" w:firstRow="1" w:lastRow="0" w:firstColumn="1" w:lastColumn="0" w:noHBand="0" w:noVBand="1"/>
      </w:tblPr>
      <w:tblGrid>
        <w:gridCol w:w="4040"/>
        <w:gridCol w:w="5680"/>
      </w:tblGrid>
      <w:tr w:rsidR="00FA5523" w14:paraId="64629FC0" w14:textId="77777777" w:rsidTr="00FA5523">
        <w:tc>
          <w:tcPr>
            <w:tcW w:w="4040" w:type="dxa"/>
            <w:tcBorders>
              <w:top w:val="single" w:sz="4" w:space="0" w:color="auto"/>
              <w:left w:val="single" w:sz="4" w:space="0" w:color="auto"/>
              <w:bottom w:val="single" w:sz="4" w:space="0" w:color="auto"/>
              <w:right w:val="single" w:sz="4" w:space="0" w:color="auto"/>
            </w:tcBorders>
            <w:hideMark/>
          </w:tcPr>
          <w:p w14:paraId="75E97672" w14:textId="77777777" w:rsidR="00FA5523" w:rsidRDefault="00FA5523">
            <w:pPr>
              <w:rPr>
                <w:rFonts w:asciiTheme="minorHAnsi" w:hAnsiTheme="minorHAnsi" w:cstheme="minorHAnsi"/>
                <w:b/>
              </w:rPr>
            </w:pPr>
            <w:r>
              <w:rPr>
                <w:rFonts w:asciiTheme="minorHAnsi" w:hAnsiTheme="minorHAnsi" w:cstheme="minorHAnsi"/>
                <w:b/>
              </w:rPr>
              <w:t>Data type</w:t>
            </w:r>
          </w:p>
        </w:tc>
        <w:tc>
          <w:tcPr>
            <w:tcW w:w="5680" w:type="dxa"/>
            <w:tcBorders>
              <w:top w:val="single" w:sz="4" w:space="0" w:color="auto"/>
              <w:left w:val="single" w:sz="4" w:space="0" w:color="auto"/>
              <w:bottom w:val="single" w:sz="4" w:space="0" w:color="auto"/>
              <w:right w:val="single" w:sz="4" w:space="0" w:color="auto"/>
            </w:tcBorders>
            <w:hideMark/>
          </w:tcPr>
          <w:p w14:paraId="1871E4C9" w14:textId="77777777" w:rsidR="00FA5523" w:rsidRDefault="00FA5523">
            <w:pPr>
              <w:rPr>
                <w:rFonts w:asciiTheme="minorHAnsi" w:hAnsiTheme="minorHAnsi" w:cstheme="minorHAnsi"/>
                <w:b/>
              </w:rPr>
            </w:pPr>
            <w:r>
              <w:rPr>
                <w:rFonts w:asciiTheme="minorHAnsi" w:hAnsiTheme="minorHAnsi" w:cstheme="minorHAnsi"/>
                <w:b/>
              </w:rPr>
              <w:t>Lawful bases</w:t>
            </w:r>
          </w:p>
        </w:tc>
      </w:tr>
      <w:tr w:rsidR="00FA5523" w14:paraId="68AF9E52" w14:textId="77777777" w:rsidTr="00FA5523">
        <w:tc>
          <w:tcPr>
            <w:tcW w:w="4040" w:type="dxa"/>
            <w:tcBorders>
              <w:top w:val="single" w:sz="4" w:space="0" w:color="auto"/>
              <w:left w:val="single" w:sz="4" w:space="0" w:color="auto"/>
              <w:bottom w:val="single" w:sz="4" w:space="0" w:color="auto"/>
              <w:right w:val="single" w:sz="4" w:space="0" w:color="auto"/>
            </w:tcBorders>
            <w:hideMark/>
          </w:tcPr>
          <w:p w14:paraId="36977373" w14:textId="77777777" w:rsidR="00FA5523" w:rsidRDefault="00FA5523">
            <w:pPr>
              <w:rPr>
                <w:rFonts w:asciiTheme="minorHAnsi" w:hAnsiTheme="minorHAnsi" w:cstheme="minorHAnsi"/>
              </w:rPr>
            </w:pPr>
            <w:r>
              <w:rPr>
                <w:rFonts w:asciiTheme="minorHAnsi" w:hAnsiTheme="minorHAnsi" w:cstheme="minorHAnsi"/>
              </w:rPr>
              <w:t>Student contact details and demographic characteristics</w:t>
            </w:r>
          </w:p>
        </w:tc>
        <w:tc>
          <w:tcPr>
            <w:tcW w:w="5680" w:type="dxa"/>
            <w:tcBorders>
              <w:top w:val="single" w:sz="4" w:space="0" w:color="auto"/>
              <w:left w:val="single" w:sz="4" w:space="0" w:color="auto"/>
              <w:bottom w:val="single" w:sz="4" w:space="0" w:color="auto"/>
              <w:right w:val="single" w:sz="4" w:space="0" w:color="auto"/>
            </w:tcBorders>
          </w:tcPr>
          <w:p w14:paraId="6B34CF6D" w14:textId="77777777" w:rsidR="00FA5523" w:rsidRDefault="00FA5523">
            <w:pPr>
              <w:rPr>
                <w:rFonts w:asciiTheme="minorHAnsi" w:hAnsiTheme="minorHAnsi" w:cstheme="minorHAnsi"/>
                <w:i/>
              </w:rPr>
            </w:pPr>
            <w:r>
              <w:rPr>
                <w:rFonts w:asciiTheme="minorHAnsi" w:hAnsiTheme="minorHAnsi" w:cstheme="minorHAnsi"/>
              </w:rPr>
              <w:t xml:space="preserve">Processing is necessary for the performance of a contract – </w:t>
            </w:r>
            <w:r>
              <w:rPr>
                <w:rFonts w:asciiTheme="minorHAnsi" w:hAnsiTheme="minorHAnsi" w:cstheme="minorHAnsi"/>
                <w:i/>
              </w:rPr>
              <w:t>To enrol the student onto the programme.</w:t>
            </w:r>
          </w:p>
          <w:p w14:paraId="640681D4" w14:textId="77777777" w:rsidR="00FA5523" w:rsidRDefault="00FA5523">
            <w:pPr>
              <w:rPr>
                <w:rFonts w:asciiTheme="minorHAnsi" w:hAnsiTheme="minorHAnsi" w:cstheme="minorHAnsi"/>
                <w:i/>
              </w:rPr>
            </w:pPr>
          </w:p>
        </w:tc>
      </w:tr>
      <w:tr w:rsidR="00FA5523" w14:paraId="0C50873B" w14:textId="77777777" w:rsidTr="00FA5523">
        <w:tc>
          <w:tcPr>
            <w:tcW w:w="4040" w:type="dxa"/>
            <w:tcBorders>
              <w:top w:val="single" w:sz="4" w:space="0" w:color="auto"/>
              <w:left w:val="single" w:sz="4" w:space="0" w:color="auto"/>
              <w:bottom w:val="single" w:sz="4" w:space="0" w:color="auto"/>
              <w:right w:val="single" w:sz="4" w:space="0" w:color="auto"/>
            </w:tcBorders>
            <w:hideMark/>
          </w:tcPr>
          <w:p w14:paraId="345996BE" w14:textId="77777777" w:rsidR="00FA5523" w:rsidRDefault="00FA5523">
            <w:pPr>
              <w:rPr>
                <w:rFonts w:asciiTheme="minorHAnsi" w:hAnsiTheme="minorHAnsi" w:cstheme="minorHAnsi"/>
              </w:rPr>
            </w:pPr>
            <w:r>
              <w:rPr>
                <w:rFonts w:asciiTheme="minorHAnsi" w:hAnsiTheme="minorHAnsi" w:cstheme="minorHAnsi"/>
              </w:rPr>
              <w:t>Photographs, audio and video footage of students</w:t>
            </w:r>
          </w:p>
        </w:tc>
        <w:tc>
          <w:tcPr>
            <w:tcW w:w="5680" w:type="dxa"/>
            <w:tcBorders>
              <w:top w:val="single" w:sz="4" w:space="0" w:color="auto"/>
              <w:left w:val="single" w:sz="4" w:space="0" w:color="auto"/>
              <w:bottom w:val="single" w:sz="4" w:space="0" w:color="auto"/>
              <w:right w:val="single" w:sz="4" w:space="0" w:color="auto"/>
            </w:tcBorders>
          </w:tcPr>
          <w:p w14:paraId="6BF8C087" w14:textId="77777777" w:rsidR="00FA5523" w:rsidRDefault="00FA5523">
            <w:pPr>
              <w:rPr>
                <w:rFonts w:asciiTheme="minorHAnsi" w:hAnsiTheme="minorHAnsi" w:cstheme="minorHAnsi"/>
              </w:rPr>
            </w:pPr>
            <w:r>
              <w:rPr>
                <w:rFonts w:asciiTheme="minorHAnsi" w:hAnsiTheme="minorHAnsi" w:cstheme="minorHAnsi"/>
              </w:rPr>
              <w:t>Processing under explicit consent from the individual.</w:t>
            </w:r>
          </w:p>
          <w:p w14:paraId="40FEDC26" w14:textId="77777777" w:rsidR="00FA5523" w:rsidRDefault="00FA5523">
            <w:pPr>
              <w:rPr>
                <w:rFonts w:asciiTheme="minorHAnsi" w:hAnsiTheme="minorHAnsi" w:cstheme="minorHAnsi"/>
              </w:rPr>
            </w:pPr>
          </w:p>
        </w:tc>
      </w:tr>
      <w:tr w:rsidR="00FA5523" w14:paraId="2FF85C28" w14:textId="77777777" w:rsidTr="00FA5523">
        <w:tc>
          <w:tcPr>
            <w:tcW w:w="4040" w:type="dxa"/>
            <w:tcBorders>
              <w:top w:val="single" w:sz="4" w:space="0" w:color="auto"/>
              <w:left w:val="single" w:sz="4" w:space="0" w:color="auto"/>
              <w:bottom w:val="single" w:sz="4" w:space="0" w:color="auto"/>
              <w:right w:val="single" w:sz="4" w:space="0" w:color="auto"/>
            </w:tcBorders>
            <w:hideMark/>
          </w:tcPr>
          <w:p w14:paraId="0860ABB8" w14:textId="77777777" w:rsidR="00FA5523" w:rsidRDefault="00FA5523">
            <w:pPr>
              <w:rPr>
                <w:rFonts w:asciiTheme="minorHAnsi" w:hAnsiTheme="minorHAnsi" w:cstheme="minorHAnsi"/>
              </w:rPr>
            </w:pPr>
            <w:r>
              <w:rPr>
                <w:rFonts w:asciiTheme="minorHAnsi" w:hAnsiTheme="minorHAnsi" w:cstheme="minorHAnsi"/>
              </w:rPr>
              <w:t>Parent contact details</w:t>
            </w:r>
          </w:p>
        </w:tc>
        <w:tc>
          <w:tcPr>
            <w:tcW w:w="5680" w:type="dxa"/>
            <w:tcBorders>
              <w:top w:val="single" w:sz="4" w:space="0" w:color="auto"/>
              <w:left w:val="single" w:sz="4" w:space="0" w:color="auto"/>
              <w:bottom w:val="single" w:sz="4" w:space="0" w:color="auto"/>
              <w:right w:val="single" w:sz="4" w:space="0" w:color="auto"/>
            </w:tcBorders>
          </w:tcPr>
          <w:p w14:paraId="7FA857AE" w14:textId="77777777" w:rsidR="00FA5523" w:rsidRDefault="00FA5523">
            <w:pPr>
              <w:rPr>
                <w:rFonts w:asciiTheme="minorHAnsi" w:hAnsiTheme="minorHAnsi" w:cstheme="minorHAnsi"/>
                <w:i/>
              </w:rPr>
            </w:pPr>
            <w:r>
              <w:rPr>
                <w:rFonts w:asciiTheme="minorHAnsi" w:hAnsiTheme="minorHAnsi" w:cstheme="minorHAnsi"/>
              </w:rPr>
              <w:t xml:space="preserve">Processing is necessary for the performance of a contract – </w:t>
            </w:r>
            <w:r>
              <w:rPr>
                <w:rFonts w:asciiTheme="minorHAnsi" w:hAnsiTheme="minorHAnsi" w:cstheme="minorHAnsi"/>
                <w:i/>
              </w:rPr>
              <w:t>To ensure student has sought parental/guardian approval for enrolling onto the programme.</w:t>
            </w:r>
          </w:p>
          <w:p w14:paraId="7838A3FF" w14:textId="77777777" w:rsidR="00FA5523" w:rsidRDefault="00FA5523">
            <w:pPr>
              <w:rPr>
                <w:rFonts w:asciiTheme="minorHAnsi" w:hAnsiTheme="minorHAnsi" w:cstheme="minorHAnsi"/>
                <w:b/>
                <w:i/>
              </w:rPr>
            </w:pPr>
          </w:p>
        </w:tc>
      </w:tr>
    </w:tbl>
    <w:p w14:paraId="65F4415F" w14:textId="77777777" w:rsidR="00FA5523" w:rsidRDefault="00FA5523" w:rsidP="00FA5523">
      <w:pPr>
        <w:rPr>
          <w:rFonts w:cstheme="minorHAnsi"/>
          <w:b/>
        </w:rPr>
      </w:pPr>
    </w:p>
    <w:p w14:paraId="667CC75B" w14:textId="77777777" w:rsidR="00FA5523" w:rsidRDefault="00FA5523" w:rsidP="00FA5523">
      <w:pPr>
        <w:rPr>
          <w:rFonts w:cstheme="minorHAnsi"/>
        </w:rPr>
      </w:pPr>
      <w:r>
        <w:rPr>
          <w:rFonts w:cstheme="minorHAnsi"/>
        </w:rPr>
        <w:t>Table 2.  Lawful basis for processing special category data</w:t>
      </w:r>
    </w:p>
    <w:tbl>
      <w:tblPr>
        <w:tblStyle w:val="TableGrid"/>
        <w:tblW w:w="0" w:type="auto"/>
        <w:tblInd w:w="108" w:type="dxa"/>
        <w:tblLook w:val="04A0" w:firstRow="1" w:lastRow="0" w:firstColumn="1" w:lastColumn="0" w:noHBand="0" w:noVBand="1"/>
      </w:tblPr>
      <w:tblGrid>
        <w:gridCol w:w="3150"/>
        <w:gridCol w:w="6570"/>
      </w:tblGrid>
      <w:tr w:rsidR="00FA5523" w14:paraId="3E80B27F" w14:textId="77777777" w:rsidTr="00FA5523">
        <w:tc>
          <w:tcPr>
            <w:tcW w:w="3150" w:type="dxa"/>
            <w:tcBorders>
              <w:top w:val="single" w:sz="4" w:space="0" w:color="auto"/>
              <w:left w:val="single" w:sz="4" w:space="0" w:color="auto"/>
              <w:bottom w:val="single" w:sz="4" w:space="0" w:color="auto"/>
              <w:right w:val="single" w:sz="4" w:space="0" w:color="auto"/>
            </w:tcBorders>
            <w:hideMark/>
          </w:tcPr>
          <w:p w14:paraId="5BF8D2D6" w14:textId="77777777" w:rsidR="00FA5523" w:rsidRDefault="00FA5523">
            <w:pPr>
              <w:rPr>
                <w:rFonts w:asciiTheme="minorHAnsi" w:hAnsiTheme="minorHAnsi" w:cstheme="minorHAnsi"/>
                <w:b/>
              </w:rPr>
            </w:pPr>
            <w:r>
              <w:rPr>
                <w:rFonts w:asciiTheme="minorHAnsi" w:hAnsiTheme="minorHAnsi" w:cstheme="minorHAnsi"/>
                <w:b/>
              </w:rPr>
              <w:t>Data type</w:t>
            </w:r>
          </w:p>
        </w:tc>
        <w:tc>
          <w:tcPr>
            <w:tcW w:w="6570" w:type="dxa"/>
            <w:tcBorders>
              <w:top w:val="single" w:sz="4" w:space="0" w:color="auto"/>
              <w:left w:val="single" w:sz="4" w:space="0" w:color="auto"/>
              <w:bottom w:val="single" w:sz="4" w:space="0" w:color="auto"/>
              <w:right w:val="single" w:sz="4" w:space="0" w:color="auto"/>
            </w:tcBorders>
            <w:hideMark/>
          </w:tcPr>
          <w:p w14:paraId="73BD4158" w14:textId="77777777" w:rsidR="00FA5523" w:rsidRDefault="00FA5523">
            <w:pPr>
              <w:rPr>
                <w:rFonts w:asciiTheme="minorHAnsi" w:hAnsiTheme="minorHAnsi" w:cstheme="minorHAnsi"/>
                <w:b/>
              </w:rPr>
            </w:pPr>
            <w:r>
              <w:rPr>
                <w:rFonts w:asciiTheme="minorHAnsi" w:hAnsiTheme="minorHAnsi" w:cstheme="minorHAnsi"/>
                <w:b/>
              </w:rPr>
              <w:t>Lawful bases</w:t>
            </w:r>
          </w:p>
        </w:tc>
      </w:tr>
      <w:tr w:rsidR="00FA5523" w14:paraId="7C5509FD" w14:textId="77777777" w:rsidTr="00FA5523">
        <w:tc>
          <w:tcPr>
            <w:tcW w:w="3150" w:type="dxa"/>
            <w:tcBorders>
              <w:top w:val="single" w:sz="4" w:space="0" w:color="auto"/>
              <w:left w:val="single" w:sz="4" w:space="0" w:color="auto"/>
              <w:bottom w:val="single" w:sz="4" w:space="0" w:color="auto"/>
              <w:right w:val="single" w:sz="4" w:space="0" w:color="auto"/>
            </w:tcBorders>
            <w:hideMark/>
          </w:tcPr>
          <w:p w14:paraId="6A4C90C5" w14:textId="77777777" w:rsidR="00FA5523" w:rsidRDefault="00FA5523">
            <w:pPr>
              <w:rPr>
                <w:rFonts w:asciiTheme="minorHAnsi" w:hAnsiTheme="minorHAnsi" w:cstheme="minorHAnsi"/>
              </w:rPr>
            </w:pPr>
            <w:r>
              <w:rPr>
                <w:rFonts w:asciiTheme="minorHAnsi" w:hAnsiTheme="minorHAnsi" w:cstheme="minorHAnsi"/>
              </w:rPr>
              <w:t>Ethnicity data</w:t>
            </w:r>
          </w:p>
        </w:tc>
        <w:tc>
          <w:tcPr>
            <w:tcW w:w="6570" w:type="dxa"/>
            <w:tcBorders>
              <w:top w:val="single" w:sz="4" w:space="0" w:color="auto"/>
              <w:left w:val="single" w:sz="4" w:space="0" w:color="auto"/>
              <w:bottom w:val="single" w:sz="4" w:space="0" w:color="auto"/>
              <w:right w:val="single" w:sz="4" w:space="0" w:color="auto"/>
            </w:tcBorders>
          </w:tcPr>
          <w:p w14:paraId="165ABF38" w14:textId="77777777" w:rsidR="00FA5523" w:rsidRDefault="00FA5523">
            <w:pPr>
              <w:rPr>
                <w:rFonts w:asciiTheme="minorHAnsi" w:hAnsiTheme="minorHAnsi" w:cstheme="minorHAnsi"/>
                <w:i/>
              </w:rPr>
            </w:pPr>
            <w:r>
              <w:rPr>
                <w:rFonts w:asciiTheme="minorHAnsi" w:hAnsiTheme="minorHAnsi" w:cstheme="minorHAnsi"/>
              </w:rPr>
              <w:t xml:space="preserve">Processing is necessary for the performance of a contract – </w:t>
            </w:r>
            <w:r>
              <w:rPr>
                <w:rFonts w:asciiTheme="minorHAnsi" w:hAnsiTheme="minorHAnsi" w:cstheme="minorHAnsi"/>
                <w:i/>
              </w:rPr>
              <w:t>To enrol the student onto the programme.</w:t>
            </w:r>
          </w:p>
          <w:p w14:paraId="32667F2B" w14:textId="77777777" w:rsidR="00FA5523" w:rsidRDefault="00FA5523">
            <w:pPr>
              <w:rPr>
                <w:rFonts w:asciiTheme="minorHAnsi" w:hAnsiTheme="minorHAnsi" w:cstheme="minorHAnsi"/>
                <w:i/>
              </w:rPr>
            </w:pPr>
          </w:p>
          <w:p w14:paraId="21295476" w14:textId="77777777" w:rsidR="00FA5523" w:rsidRDefault="00FA5523">
            <w:pPr>
              <w:rPr>
                <w:rFonts w:asciiTheme="minorHAnsi" w:hAnsiTheme="minorHAnsi" w:cstheme="minorHAnsi"/>
                <w:i/>
              </w:rPr>
            </w:pPr>
            <w:r>
              <w:rPr>
                <w:rFonts w:asciiTheme="minorHAnsi" w:hAnsiTheme="minorHAnsi" w:cstheme="minorHAnsi"/>
              </w:rPr>
              <w:t xml:space="preserve">Processing is necessary for reasons of substantial public interest – </w:t>
            </w:r>
            <w:r>
              <w:rPr>
                <w:rFonts w:asciiTheme="minorHAnsi" w:hAnsiTheme="minorHAnsi" w:cstheme="minorHAnsi"/>
                <w:i/>
              </w:rPr>
              <w:t>To ensure the aims and objectives of the programme are achieved.</w:t>
            </w:r>
          </w:p>
          <w:p w14:paraId="499A036A" w14:textId="77777777" w:rsidR="00FA5523" w:rsidRDefault="00FA5523">
            <w:pPr>
              <w:rPr>
                <w:rFonts w:asciiTheme="minorHAnsi" w:hAnsiTheme="minorHAnsi" w:cstheme="minorHAnsi"/>
                <w:i/>
              </w:rPr>
            </w:pPr>
          </w:p>
          <w:p w14:paraId="3481DD77" w14:textId="77777777" w:rsidR="00FA5523" w:rsidRDefault="00FA5523">
            <w:pPr>
              <w:rPr>
                <w:rFonts w:asciiTheme="minorHAnsi" w:hAnsiTheme="minorHAnsi" w:cstheme="minorHAnsi"/>
                <w:i/>
              </w:rPr>
            </w:pPr>
            <w:r>
              <w:rPr>
                <w:rFonts w:asciiTheme="minorHAnsi" w:hAnsiTheme="minorHAnsi" w:cstheme="minorHAnsi"/>
              </w:rPr>
              <w:t xml:space="preserve">Processing is necessary to carry out research in the public interest – </w:t>
            </w:r>
            <w:r>
              <w:rPr>
                <w:rFonts w:asciiTheme="minorHAnsi" w:hAnsiTheme="minorHAnsi" w:cstheme="minorHAnsi"/>
                <w:i/>
              </w:rPr>
              <w:t>To ensure the aims and objectives of the programme are achieved through research and monitoring.</w:t>
            </w:r>
          </w:p>
          <w:p w14:paraId="7519DD8B" w14:textId="77777777" w:rsidR="00FA5523" w:rsidRDefault="00FA5523">
            <w:pPr>
              <w:rPr>
                <w:rFonts w:asciiTheme="minorHAnsi" w:hAnsiTheme="minorHAnsi" w:cstheme="minorHAnsi"/>
              </w:rPr>
            </w:pPr>
          </w:p>
        </w:tc>
      </w:tr>
      <w:tr w:rsidR="00FA5523" w14:paraId="1E92CD7A" w14:textId="77777777" w:rsidTr="00FA5523">
        <w:tc>
          <w:tcPr>
            <w:tcW w:w="3150" w:type="dxa"/>
            <w:tcBorders>
              <w:top w:val="single" w:sz="4" w:space="0" w:color="auto"/>
              <w:left w:val="single" w:sz="4" w:space="0" w:color="auto"/>
              <w:bottom w:val="single" w:sz="4" w:space="0" w:color="auto"/>
              <w:right w:val="single" w:sz="4" w:space="0" w:color="auto"/>
            </w:tcBorders>
            <w:hideMark/>
          </w:tcPr>
          <w:p w14:paraId="656D2FB6" w14:textId="77777777" w:rsidR="00FA5523" w:rsidRDefault="00FA5523">
            <w:pPr>
              <w:rPr>
                <w:rFonts w:asciiTheme="minorHAnsi" w:hAnsiTheme="minorHAnsi" w:cstheme="minorHAnsi"/>
              </w:rPr>
            </w:pPr>
            <w:r>
              <w:rPr>
                <w:rFonts w:asciiTheme="minorHAnsi" w:hAnsiTheme="minorHAnsi" w:cstheme="minorHAnsi"/>
              </w:rPr>
              <w:t>Medical and health information</w:t>
            </w:r>
          </w:p>
        </w:tc>
        <w:tc>
          <w:tcPr>
            <w:tcW w:w="6570" w:type="dxa"/>
            <w:tcBorders>
              <w:top w:val="single" w:sz="4" w:space="0" w:color="auto"/>
              <w:left w:val="single" w:sz="4" w:space="0" w:color="auto"/>
              <w:bottom w:val="single" w:sz="4" w:space="0" w:color="auto"/>
              <w:right w:val="single" w:sz="4" w:space="0" w:color="auto"/>
            </w:tcBorders>
          </w:tcPr>
          <w:p w14:paraId="28CC3C40" w14:textId="77777777" w:rsidR="00FA5523" w:rsidRDefault="00FA5523">
            <w:pPr>
              <w:rPr>
                <w:rFonts w:asciiTheme="minorHAnsi" w:hAnsiTheme="minorHAnsi" w:cstheme="minorHAnsi"/>
                <w:i/>
              </w:rPr>
            </w:pPr>
            <w:r>
              <w:rPr>
                <w:rFonts w:asciiTheme="minorHAnsi" w:hAnsiTheme="minorHAnsi" w:cstheme="minorHAnsi"/>
              </w:rPr>
              <w:t xml:space="preserve">Processing is necessary for the performance of a contract – </w:t>
            </w:r>
            <w:r>
              <w:rPr>
                <w:rFonts w:asciiTheme="minorHAnsi" w:hAnsiTheme="minorHAnsi" w:cstheme="minorHAnsi"/>
                <w:i/>
              </w:rPr>
              <w:t>To enrol the student onto the programme.</w:t>
            </w:r>
          </w:p>
          <w:p w14:paraId="3E3022A4" w14:textId="77777777" w:rsidR="00FA5523" w:rsidRDefault="00FA5523">
            <w:pPr>
              <w:rPr>
                <w:rFonts w:asciiTheme="minorHAnsi" w:hAnsiTheme="minorHAnsi" w:cstheme="minorHAnsi"/>
                <w:b/>
              </w:rPr>
            </w:pPr>
          </w:p>
          <w:p w14:paraId="57ADBAAE" w14:textId="77777777" w:rsidR="00FA5523" w:rsidRDefault="00FA5523">
            <w:pPr>
              <w:rPr>
                <w:rFonts w:asciiTheme="minorHAnsi" w:hAnsiTheme="minorHAnsi" w:cstheme="minorHAnsi"/>
                <w:i/>
              </w:rPr>
            </w:pPr>
            <w:r>
              <w:rPr>
                <w:rFonts w:asciiTheme="minorHAnsi" w:hAnsiTheme="minorHAnsi" w:cstheme="minorHAnsi"/>
              </w:rPr>
              <w:t xml:space="preserve">Processing is necessary to protect the vital interests of the data subject – </w:t>
            </w:r>
            <w:r>
              <w:rPr>
                <w:rFonts w:asciiTheme="minorHAnsi" w:hAnsiTheme="minorHAnsi" w:cstheme="minorHAnsi"/>
                <w:i/>
              </w:rPr>
              <w:t>To</w:t>
            </w:r>
            <w:r>
              <w:rPr>
                <w:rFonts w:asciiTheme="minorHAnsi" w:hAnsiTheme="minorHAnsi" w:cstheme="minorHAnsi"/>
              </w:rPr>
              <w:t xml:space="preserve"> </w:t>
            </w:r>
            <w:r>
              <w:rPr>
                <w:rFonts w:asciiTheme="minorHAnsi" w:hAnsiTheme="minorHAnsi" w:cstheme="minorHAnsi"/>
                <w:i/>
              </w:rPr>
              <w:t>provide a</w:t>
            </w:r>
            <w:r>
              <w:rPr>
                <w:rFonts w:asciiTheme="minorHAnsi" w:hAnsiTheme="minorHAnsi" w:cstheme="minorHAnsi"/>
              </w:rPr>
              <w:t xml:space="preserve"> </w:t>
            </w:r>
            <w:r>
              <w:rPr>
                <w:rFonts w:asciiTheme="minorHAnsi" w:hAnsiTheme="minorHAnsi" w:cstheme="minorHAnsi"/>
                <w:i/>
              </w:rPr>
              <w:t>safe environment on the programme and to administer emergency medical treatment.</w:t>
            </w:r>
          </w:p>
          <w:p w14:paraId="3EDF7B87" w14:textId="77777777" w:rsidR="00FA5523" w:rsidRDefault="00FA5523">
            <w:pPr>
              <w:rPr>
                <w:rFonts w:asciiTheme="minorHAnsi" w:hAnsiTheme="minorHAnsi" w:cstheme="minorHAnsi"/>
                <w:i/>
              </w:rPr>
            </w:pPr>
          </w:p>
        </w:tc>
      </w:tr>
    </w:tbl>
    <w:p w14:paraId="4981B8F8" w14:textId="0FF42784" w:rsidR="00FA5523" w:rsidRPr="00FA5523" w:rsidRDefault="00FA5523" w:rsidP="00FA5523">
      <w:pPr>
        <w:pStyle w:val="3Headings"/>
      </w:pPr>
      <w:r>
        <w:t>Compliance with Article 5 of the GDPR</w:t>
      </w:r>
    </w:p>
    <w:p w14:paraId="10A1E2E8" w14:textId="77777777" w:rsidR="00FA5523" w:rsidRDefault="00FA5523" w:rsidP="00FA5523">
      <w:pPr>
        <w:pStyle w:val="4Sub-headingsA"/>
      </w:pPr>
      <w:r>
        <w:t>Purpose</w:t>
      </w:r>
    </w:p>
    <w:p w14:paraId="2D8A8578" w14:textId="77777777" w:rsidR="00FA5523" w:rsidRDefault="00FA5523" w:rsidP="00FA5523">
      <w:pPr>
        <w:pStyle w:val="5Normaltext"/>
      </w:pPr>
      <w:r>
        <w:t>The student’s personal data will be processed in the following way:</w:t>
      </w:r>
    </w:p>
    <w:p w14:paraId="362F265C" w14:textId="77777777" w:rsidR="00FA5523" w:rsidRDefault="00FA5523" w:rsidP="00FA5523">
      <w:pPr>
        <w:numPr>
          <w:ilvl w:val="0"/>
          <w:numId w:val="17"/>
        </w:numPr>
        <w:spacing w:after="0" w:line="240" w:lineRule="auto"/>
        <w:textAlignment w:val="baseline"/>
        <w:rPr>
          <w:rFonts w:cstheme="minorHAnsi"/>
          <w:color w:val="161515"/>
        </w:rPr>
      </w:pPr>
      <w:r>
        <w:rPr>
          <w:rFonts w:cstheme="minorHAnsi"/>
          <w:color w:val="161515"/>
        </w:rPr>
        <w:t xml:space="preserve">Where we need to perform services relating to a contract we have </w:t>
      </w:r>
      <w:proofErr w:type="gramStart"/>
      <w:r>
        <w:rPr>
          <w:rFonts w:cstheme="minorHAnsi"/>
          <w:color w:val="161515"/>
        </w:rPr>
        <w:t>entered into</w:t>
      </w:r>
      <w:proofErr w:type="gramEnd"/>
      <w:r>
        <w:rPr>
          <w:rFonts w:cstheme="minorHAnsi"/>
          <w:color w:val="161515"/>
        </w:rPr>
        <w:t xml:space="preserve"> with the student, this includes:</w:t>
      </w:r>
    </w:p>
    <w:p w14:paraId="49DF6220" w14:textId="77777777" w:rsidR="00FA5523" w:rsidRDefault="00FA5523" w:rsidP="00FA5523">
      <w:pPr>
        <w:numPr>
          <w:ilvl w:val="1"/>
          <w:numId w:val="17"/>
        </w:numPr>
        <w:spacing w:after="0" w:line="240" w:lineRule="auto"/>
        <w:textAlignment w:val="baseline"/>
        <w:rPr>
          <w:rFonts w:cstheme="minorHAnsi"/>
          <w:color w:val="161515"/>
        </w:rPr>
      </w:pPr>
      <w:r>
        <w:rPr>
          <w:rFonts w:cstheme="minorHAnsi"/>
          <w:color w:val="161515"/>
        </w:rPr>
        <w:t>For application, admission and registration purposes prior to participating on the summer school;</w:t>
      </w:r>
    </w:p>
    <w:p w14:paraId="19C44323" w14:textId="77777777" w:rsidR="00FA5523" w:rsidRDefault="00FA5523" w:rsidP="00FA5523">
      <w:pPr>
        <w:numPr>
          <w:ilvl w:val="1"/>
          <w:numId w:val="17"/>
        </w:numPr>
        <w:spacing w:after="0" w:line="240" w:lineRule="auto"/>
        <w:textAlignment w:val="baseline"/>
        <w:rPr>
          <w:rFonts w:cstheme="minorHAnsi"/>
          <w:color w:val="161515"/>
        </w:rPr>
      </w:pPr>
      <w:r>
        <w:rPr>
          <w:rFonts w:cstheme="minorHAnsi"/>
          <w:color w:val="161515"/>
        </w:rPr>
        <w:lastRenderedPageBreak/>
        <w:t>To deliver and administer the summer school; and</w:t>
      </w:r>
    </w:p>
    <w:p w14:paraId="19506391" w14:textId="77777777" w:rsidR="00FA5523" w:rsidRDefault="00FA5523" w:rsidP="00FA5523">
      <w:pPr>
        <w:numPr>
          <w:ilvl w:val="1"/>
          <w:numId w:val="17"/>
        </w:numPr>
        <w:spacing w:after="0" w:line="240" w:lineRule="auto"/>
        <w:textAlignment w:val="baseline"/>
        <w:rPr>
          <w:rFonts w:cstheme="minorHAnsi"/>
          <w:color w:val="161515"/>
        </w:rPr>
      </w:pPr>
      <w:r>
        <w:rPr>
          <w:rFonts w:cstheme="minorHAnsi"/>
          <w:color w:val="161515"/>
        </w:rPr>
        <w:t>To ensure your safety and wellbeing during the summer school</w:t>
      </w:r>
      <w:r>
        <w:rPr>
          <w:rFonts w:cstheme="minorHAnsi"/>
          <w:color w:val="161515"/>
        </w:rPr>
        <w:br/>
      </w:r>
    </w:p>
    <w:p w14:paraId="3C0880F3" w14:textId="77777777" w:rsidR="00FA5523" w:rsidRDefault="00FA5523" w:rsidP="00FA5523">
      <w:pPr>
        <w:numPr>
          <w:ilvl w:val="0"/>
          <w:numId w:val="17"/>
        </w:numPr>
        <w:spacing w:after="0" w:line="240" w:lineRule="auto"/>
        <w:textAlignment w:val="baseline"/>
        <w:rPr>
          <w:rFonts w:cstheme="minorHAnsi"/>
          <w:color w:val="161515"/>
        </w:rPr>
      </w:pPr>
      <w:r>
        <w:rPr>
          <w:rFonts w:cstheme="minorHAnsi"/>
          <w:color w:val="161515"/>
        </w:rPr>
        <w:t>Where it is necessary for our legitimate interests (or those of a third party) and your interests and fundamental rights do not override those interests. Usually this will include:</w:t>
      </w:r>
    </w:p>
    <w:p w14:paraId="2D47CADD" w14:textId="77777777" w:rsidR="00FA5523" w:rsidRDefault="00FA5523" w:rsidP="00FA5523">
      <w:pPr>
        <w:numPr>
          <w:ilvl w:val="1"/>
          <w:numId w:val="17"/>
        </w:numPr>
        <w:spacing w:after="0" w:line="240" w:lineRule="auto"/>
        <w:textAlignment w:val="baseline"/>
        <w:rPr>
          <w:rFonts w:cstheme="minorHAnsi"/>
          <w:color w:val="161515"/>
        </w:rPr>
      </w:pPr>
      <w:r>
        <w:rPr>
          <w:rFonts w:cstheme="minorHAnsi"/>
          <w:color w:val="161515"/>
        </w:rPr>
        <w:t>For internal record keeping;</w:t>
      </w:r>
    </w:p>
    <w:p w14:paraId="363E38EF" w14:textId="77777777" w:rsidR="00FA5523" w:rsidRDefault="00FA5523" w:rsidP="00FA5523">
      <w:pPr>
        <w:numPr>
          <w:ilvl w:val="1"/>
          <w:numId w:val="17"/>
        </w:numPr>
        <w:spacing w:after="0" w:line="240" w:lineRule="auto"/>
        <w:textAlignment w:val="baseline"/>
        <w:rPr>
          <w:rFonts w:cstheme="minorHAnsi"/>
          <w:color w:val="161515"/>
        </w:rPr>
      </w:pPr>
      <w:r>
        <w:rPr>
          <w:rFonts w:cstheme="minorHAnsi"/>
          <w:color w:val="161515"/>
        </w:rPr>
        <w:t>To monitor and evaluate the effectiveness of summer schools through research, statistical analysis and surveys;</w:t>
      </w:r>
    </w:p>
    <w:p w14:paraId="0C1AE897" w14:textId="77777777" w:rsidR="00FA5523" w:rsidRDefault="00FA5523" w:rsidP="00FA5523">
      <w:pPr>
        <w:numPr>
          <w:ilvl w:val="1"/>
          <w:numId w:val="17"/>
        </w:numPr>
        <w:spacing w:after="0" w:line="240" w:lineRule="auto"/>
        <w:textAlignment w:val="baseline"/>
        <w:rPr>
          <w:rFonts w:cstheme="minorHAnsi"/>
          <w:color w:val="161515"/>
        </w:rPr>
      </w:pPr>
      <w:r>
        <w:rPr>
          <w:rFonts w:cstheme="minorHAnsi"/>
          <w:color w:val="161515"/>
        </w:rPr>
        <w:t>To monitor and evaluate trends in applications to medicine and onto medical practice through statistical analysis;</w:t>
      </w:r>
    </w:p>
    <w:p w14:paraId="7F59B26E" w14:textId="77777777" w:rsidR="00FA5523" w:rsidRDefault="00FA5523" w:rsidP="00FA5523">
      <w:pPr>
        <w:numPr>
          <w:ilvl w:val="1"/>
          <w:numId w:val="17"/>
        </w:numPr>
        <w:spacing w:after="0" w:line="240" w:lineRule="auto"/>
        <w:textAlignment w:val="baseline"/>
        <w:rPr>
          <w:rFonts w:cstheme="minorHAnsi"/>
          <w:color w:val="161515"/>
        </w:rPr>
      </w:pPr>
      <w:r>
        <w:rPr>
          <w:rFonts w:cstheme="minorHAnsi"/>
          <w:color w:val="161515"/>
        </w:rPr>
        <w:t>To contact students with information about events and activities that may be relevant to them where they have not objected to us doing so;</w:t>
      </w:r>
    </w:p>
    <w:p w14:paraId="2F1F3467" w14:textId="77777777" w:rsidR="00FA5523" w:rsidRDefault="00FA5523" w:rsidP="00FA5523">
      <w:pPr>
        <w:numPr>
          <w:ilvl w:val="1"/>
          <w:numId w:val="17"/>
        </w:numPr>
        <w:spacing w:after="0" w:line="240" w:lineRule="auto"/>
        <w:textAlignment w:val="baseline"/>
        <w:rPr>
          <w:rFonts w:cstheme="minorHAnsi"/>
          <w:color w:val="161515"/>
        </w:rPr>
      </w:pPr>
      <w:r>
        <w:rPr>
          <w:rFonts w:cstheme="minorHAnsi"/>
          <w:color w:val="161515"/>
        </w:rPr>
        <w:t>To take photographs, audio and video footage at the summer school for digital and printed promotional materials, communications, publications and social media sites.</w:t>
      </w:r>
      <w:r>
        <w:rPr>
          <w:rFonts w:cstheme="minorHAnsi"/>
          <w:color w:val="161515"/>
        </w:rPr>
        <w:br/>
      </w:r>
    </w:p>
    <w:p w14:paraId="5B2A126E" w14:textId="77777777" w:rsidR="00FA5523" w:rsidRDefault="00FA5523" w:rsidP="00FA5523">
      <w:pPr>
        <w:numPr>
          <w:ilvl w:val="0"/>
          <w:numId w:val="17"/>
        </w:numPr>
        <w:spacing w:after="0" w:line="240" w:lineRule="auto"/>
        <w:textAlignment w:val="baseline"/>
        <w:rPr>
          <w:rFonts w:cstheme="minorHAnsi"/>
          <w:color w:val="161515"/>
        </w:rPr>
      </w:pPr>
      <w:r>
        <w:rPr>
          <w:rFonts w:cstheme="minorHAnsi"/>
          <w:color w:val="161515"/>
        </w:rPr>
        <w:t>To provide students with information about activities and events that we feel may be relevant to them. We will only send students electronic marketing messages in the following situations:</w:t>
      </w:r>
    </w:p>
    <w:p w14:paraId="7811FCF2" w14:textId="07DFBCE8" w:rsidR="00FA5523" w:rsidRDefault="00FA5523" w:rsidP="00FA5523">
      <w:pPr>
        <w:numPr>
          <w:ilvl w:val="1"/>
          <w:numId w:val="17"/>
        </w:numPr>
        <w:spacing w:after="0" w:line="240" w:lineRule="auto"/>
        <w:textAlignment w:val="baseline"/>
        <w:rPr>
          <w:rFonts w:cstheme="minorHAnsi"/>
          <w:color w:val="161515"/>
        </w:rPr>
      </w:pPr>
      <w:r>
        <w:rPr>
          <w:rFonts w:cstheme="minorHAnsi"/>
          <w:color w:val="161515"/>
        </w:rPr>
        <w:t>student consent to this by completing the relevant field on our web forms, event registration forms or programme application forms</w:t>
      </w:r>
    </w:p>
    <w:p w14:paraId="2D5EBC44" w14:textId="77777777" w:rsidR="00FA5523" w:rsidRDefault="00FA5523" w:rsidP="00FA5523">
      <w:pPr>
        <w:spacing w:after="0" w:line="240" w:lineRule="auto"/>
        <w:ind w:left="1080"/>
        <w:textAlignment w:val="baseline"/>
        <w:rPr>
          <w:rFonts w:cstheme="minorHAnsi"/>
          <w:color w:val="161515"/>
        </w:rPr>
      </w:pPr>
    </w:p>
    <w:p w14:paraId="6521BAD6" w14:textId="77777777" w:rsidR="00FA5523" w:rsidRDefault="00FA5523" w:rsidP="00681C01">
      <w:pPr>
        <w:pStyle w:val="5Normaltext"/>
      </w:pPr>
      <w:r>
        <w:t>If students do not want us to use their data in this way, they can opt out of these at the point which we collect their data or use the unsubscribe link in our email communications at any time after our initial contact.</w:t>
      </w:r>
    </w:p>
    <w:p w14:paraId="5A09855F" w14:textId="77777777" w:rsidR="00FA5523" w:rsidRDefault="00FA5523" w:rsidP="00681C01">
      <w:pPr>
        <w:pStyle w:val="5Normaltext"/>
      </w:pPr>
      <w:r>
        <w:t xml:space="preserve">In order to ensure that the content of our </w:t>
      </w:r>
      <w:r w:rsidRPr="00681C01">
        <w:t>electronic</w:t>
      </w:r>
      <w:r>
        <w:t xml:space="preserve"> communications is relevant to students, we may send some of these based on specific information students have provided. This includes information such as their country or region of domicile, gender, age, subject area(s) of interest, and level of studies.</w:t>
      </w:r>
    </w:p>
    <w:p w14:paraId="3A4E815A" w14:textId="77777777" w:rsidR="00FA5523" w:rsidRDefault="00FA5523" w:rsidP="00681C01">
      <w:pPr>
        <w:pStyle w:val="5Normaltext"/>
        <w:spacing w:after="120"/>
      </w:pPr>
      <w:r>
        <w:t xml:space="preserve">We may also use students’ personal </w:t>
      </w:r>
      <w:r w:rsidRPr="00681C01">
        <w:t>information</w:t>
      </w:r>
      <w:r>
        <w:t xml:space="preserve"> in the following situations, which are likely to be rare:</w:t>
      </w:r>
    </w:p>
    <w:p w14:paraId="70C52C7D" w14:textId="77777777" w:rsidR="00FA5523" w:rsidRPr="00681C01" w:rsidRDefault="00FA5523" w:rsidP="00681C01">
      <w:pPr>
        <w:pStyle w:val="5Normaltext"/>
        <w:numPr>
          <w:ilvl w:val="0"/>
          <w:numId w:val="22"/>
        </w:numPr>
        <w:spacing w:after="120"/>
      </w:pPr>
      <w:r w:rsidRPr="00681C01">
        <w:t>Where we need to comply with a legal obligation.</w:t>
      </w:r>
    </w:p>
    <w:p w14:paraId="5748AC99" w14:textId="77777777" w:rsidR="00FA5523" w:rsidRPr="00681C01" w:rsidRDefault="00FA5523" w:rsidP="00681C01">
      <w:pPr>
        <w:pStyle w:val="5Normaltext"/>
        <w:numPr>
          <w:ilvl w:val="0"/>
          <w:numId w:val="22"/>
        </w:numPr>
        <w:spacing w:after="120"/>
      </w:pPr>
      <w:r w:rsidRPr="00681C01">
        <w:t>Where we need to protect their interests (or someone else's interests).</w:t>
      </w:r>
    </w:p>
    <w:p w14:paraId="1A1246B8" w14:textId="77777777" w:rsidR="00FA5523" w:rsidRPr="00681C01" w:rsidRDefault="00FA5523" w:rsidP="00681C01">
      <w:pPr>
        <w:pStyle w:val="5Normaltext"/>
        <w:numPr>
          <w:ilvl w:val="0"/>
          <w:numId w:val="22"/>
        </w:numPr>
      </w:pPr>
      <w:r w:rsidRPr="00681C01">
        <w:t>Where it is needed in the public interest or for official purposes.</w:t>
      </w:r>
    </w:p>
    <w:p w14:paraId="27A06BDD" w14:textId="6B1AFAD7" w:rsidR="00FA5523" w:rsidRPr="0006134D" w:rsidRDefault="00FA5523" w:rsidP="00681C01">
      <w:pPr>
        <w:pStyle w:val="5Normaltext"/>
        <w:spacing w:after="120"/>
      </w:pPr>
      <w:r>
        <w:t xml:space="preserve">We will only use students’ personal information for the purposes for which we collected it, unless we reasonably consider that we need to use it for another reason which is compatible with the original purpose. </w:t>
      </w:r>
      <w:proofErr w:type="gramStart"/>
      <w:r>
        <w:t>If</w:t>
      </w:r>
      <w:proofErr w:type="gramEnd"/>
      <w:r>
        <w:t xml:space="preserve"> however we need to use their personal information for an unrelated purpose, we will notify them and we will explain the legal basis which allows us to do so.</w:t>
      </w:r>
    </w:p>
    <w:p w14:paraId="5056B5A1" w14:textId="77777777" w:rsidR="00FA5523" w:rsidRDefault="00FA5523" w:rsidP="0006134D">
      <w:pPr>
        <w:pStyle w:val="4Sub-headingsA"/>
      </w:pPr>
      <w:r>
        <w:t>Data minimisation</w:t>
      </w:r>
    </w:p>
    <w:p w14:paraId="1AC32FE0" w14:textId="4BCBB550" w:rsidR="00FA5523" w:rsidRPr="0006134D" w:rsidRDefault="00FA5523" w:rsidP="0006134D">
      <w:pPr>
        <w:pStyle w:val="5Normaltext"/>
      </w:pPr>
      <w:r>
        <w:t>To ensure that monitoring is accurate and reliable, a granular level of detail will be required to review the success of programme.  All non-essential data for monitoring will be removed once data subjects have enrolled onto a medicine course.  Only a flag will remain attached to a personal identifier (student ID or GMC reference number) to indicate that the individual participated in the Summer Schools Programme.  Special category data would no longer be stored once the student has successfully entered a UK medicine course.</w:t>
      </w:r>
    </w:p>
    <w:p w14:paraId="08EFC1E3" w14:textId="60F7AA7B" w:rsidR="00FA5523" w:rsidRPr="0006134D" w:rsidRDefault="00FA5523" w:rsidP="0006134D">
      <w:pPr>
        <w:pStyle w:val="5Normaltext"/>
      </w:pPr>
      <w:r>
        <w:t>Individuals will not be asked to provide information that is not required to validate their sociodemographic status for enrolling onto the programme.  Internal MSC policy requires staff to use the minimum amount of data required to carry out the required tasks.</w:t>
      </w:r>
    </w:p>
    <w:p w14:paraId="5D13C28D" w14:textId="18542A85" w:rsidR="00FA5523" w:rsidRPr="0006134D" w:rsidRDefault="00FA5523" w:rsidP="0006134D">
      <w:pPr>
        <w:pStyle w:val="5Normaltext"/>
      </w:pPr>
      <w:r>
        <w:lastRenderedPageBreak/>
        <w:t>When the data is processed for research purposes, wherever possible this is carried out using anonymised or deidentified datasets.</w:t>
      </w:r>
    </w:p>
    <w:p w14:paraId="5A1B8FBC" w14:textId="77777777" w:rsidR="00FA5523" w:rsidRDefault="00FA5523" w:rsidP="0006134D">
      <w:pPr>
        <w:pStyle w:val="4Sub-headingsA"/>
      </w:pPr>
      <w:r>
        <w:t>Accuracy</w:t>
      </w:r>
    </w:p>
    <w:p w14:paraId="5BAB8783" w14:textId="6FEFF120" w:rsidR="00FA5523" w:rsidRPr="0006134D" w:rsidRDefault="00FA5523" w:rsidP="0006134D">
      <w:pPr>
        <w:pStyle w:val="5Normaltext"/>
      </w:pPr>
      <w:r>
        <w:t xml:space="preserve">Individuals are required to provide complete and accurate information when applying for a place on the Summer Schools Programme.  This is cross-referenced and confirmed (where known) by the individual’s school to help to ensure accuracy. </w:t>
      </w:r>
    </w:p>
    <w:p w14:paraId="1E86AFFF" w14:textId="63025D65" w:rsidR="00FA5523" w:rsidRPr="0006134D" w:rsidRDefault="00FA5523" w:rsidP="0006134D">
      <w:pPr>
        <w:pStyle w:val="5Normaltext"/>
        <w:rPr>
          <w:b/>
        </w:rPr>
      </w:pPr>
      <w:r>
        <w:t>The data collected at the time of application to the Summer Schools Programme will remain stable and is not likely to change over time.</w:t>
      </w:r>
    </w:p>
    <w:p w14:paraId="301A8967" w14:textId="77777777" w:rsidR="00FA5523" w:rsidRDefault="00FA5523" w:rsidP="0006134D">
      <w:pPr>
        <w:pStyle w:val="4Sub-headingsA"/>
      </w:pPr>
      <w:r>
        <w:t>Retention period</w:t>
      </w:r>
    </w:p>
    <w:p w14:paraId="37BE07B7" w14:textId="0A89B443" w:rsidR="00FA5523" w:rsidRPr="0006134D" w:rsidRDefault="00FA5523" w:rsidP="0006134D">
      <w:pPr>
        <w:pStyle w:val="5Normaltext"/>
      </w:pPr>
      <w:r>
        <w:t xml:space="preserve">The personal data will be kept for a minimum of 10 years to allow for enough time to pass between enrolling on the programme and for the individual to apply to a medicine course.  Erasure of demographic personal data will occur once the individual has enrolled on a medicine course.  Only a flag indicating that the individual attended the Summer School Programme remain attached to the personal identifier, along with the summer school location and the year attended.  </w:t>
      </w:r>
    </w:p>
    <w:p w14:paraId="103AB66C" w14:textId="77777777" w:rsidR="00FA5523" w:rsidRDefault="00FA5523" w:rsidP="0006134D">
      <w:pPr>
        <w:pStyle w:val="5Normaltext"/>
      </w:pPr>
      <w:r>
        <w:t>Table 3.  Retention schedule.</w:t>
      </w:r>
    </w:p>
    <w:tbl>
      <w:tblPr>
        <w:tblStyle w:val="TableGrid"/>
        <w:tblW w:w="0" w:type="auto"/>
        <w:tblInd w:w="108" w:type="dxa"/>
        <w:tblLook w:val="04A0" w:firstRow="1" w:lastRow="0" w:firstColumn="1" w:lastColumn="0" w:noHBand="0" w:noVBand="1"/>
      </w:tblPr>
      <w:tblGrid>
        <w:gridCol w:w="4040"/>
        <w:gridCol w:w="5680"/>
      </w:tblGrid>
      <w:tr w:rsidR="00FA5523" w14:paraId="596CE968" w14:textId="77777777" w:rsidTr="0006134D">
        <w:tc>
          <w:tcPr>
            <w:tcW w:w="4040" w:type="dxa"/>
            <w:tcBorders>
              <w:top w:val="single" w:sz="4" w:space="0" w:color="auto"/>
              <w:left w:val="single" w:sz="4" w:space="0" w:color="auto"/>
              <w:bottom w:val="single" w:sz="4" w:space="0" w:color="auto"/>
              <w:right w:val="single" w:sz="4" w:space="0" w:color="auto"/>
            </w:tcBorders>
            <w:hideMark/>
          </w:tcPr>
          <w:p w14:paraId="377516E4" w14:textId="77777777" w:rsidR="00FA5523" w:rsidRDefault="00FA5523">
            <w:pPr>
              <w:rPr>
                <w:rFonts w:asciiTheme="minorHAnsi" w:hAnsiTheme="minorHAnsi" w:cstheme="minorHAnsi"/>
                <w:b/>
              </w:rPr>
            </w:pPr>
            <w:r>
              <w:rPr>
                <w:rFonts w:asciiTheme="minorHAnsi" w:hAnsiTheme="minorHAnsi" w:cstheme="minorHAnsi"/>
                <w:b/>
              </w:rPr>
              <w:t>Data type</w:t>
            </w:r>
          </w:p>
        </w:tc>
        <w:tc>
          <w:tcPr>
            <w:tcW w:w="5680" w:type="dxa"/>
            <w:tcBorders>
              <w:top w:val="single" w:sz="4" w:space="0" w:color="auto"/>
              <w:left w:val="single" w:sz="4" w:space="0" w:color="auto"/>
              <w:bottom w:val="single" w:sz="4" w:space="0" w:color="auto"/>
              <w:right w:val="single" w:sz="4" w:space="0" w:color="auto"/>
            </w:tcBorders>
            <w:hideMark/>
          </w:tcPr>
          <w:p w14:paraId="21FBF183" w14:textId="77777777" w:rsidR="00FA5523" w:rsidRDefault="00FA5523">
            <w:pPr>
              <w:rPr>
                <w:rFonts w:asciiTheme="minorHAnsi" w:hAnsiTheme="minorHAnsi" w:cstheme="minorHAnsi"/>
                <w:b/>
              </w:rPr>
            </w:pPr>
            <w:r>
              <w:rPr>
                <w:rFonts w:asciiTheme="minorHAnsi" w:hAnsiTheme="minorHAnsi" w:cstheme="minorHAnsi"/>
                <w:b/>
              </w:rPr>
              <w:t>Retention rule</w:t>
            </w:r>
          </w:p>
        </w:tc>
      </w:tr>
      <w:tr w:rsidR="00FA5523" w14:paraId="7BE97B0A" w14:textId="77777777" w:rsidTr="0006134D">
        <w:tc>
          <w:tcPr>
            <w:tcW w:w="4040" w:type="dxa"/>
            <w:tcBorders>
              <w:top w:val="single" w:sz="4" w:space="0" w:color="auto"/>
              <w:left w:val="single" w:sz="4" w:space="0" w:color="auto"/>
              <w:bottom w:val="single" w:sz="4" w:space="0" w:color="auto"/>
              <w:right w:val="single" w:sz="4" w:space="0" w:color="auto"/>
            </w:tcBorders>
            <w:hideMark/>
          </w:tcPr>
          <w:p w14:paraId="42432B2D" w14:textId="77777777" w:rsidR="00FA5523" w:rsidRDefault="00FA5523">
            <w:pPr>
              <w:rPr>
                <w:rFonts w:asciiTheme="minorHAnsi" w:hAnsiTheme="minorHAnsi" w:cstheme="minorHAnsi"/>
              </w:rPr>
            </w:pPr>
            <w:r>
              <w:rPr>
                <w:rFonts w:asciiTheme="minorHAnsi" w:hAnsiTheme="minorHAnsi" w:cstheme="minorHAnsi"/>
              </w:rPr>
              <w:t>Student contact details and demographic characteristics</w:t>
            </w:r>
          </w:p>
        </w:tc>
        <w:tc>
          <w:tcPr>
            <w:tcW w:w="5680" w:type="dxa"/>
            <w:tcBorders>
              <w:top w:val="single" w:sz="4" w:space="0" w:color="auto"/>
              <w:left w:val="single" w:sz="4" w:space="0" w:color="auto"/>
              <w:bottom w:val="single" w:sz="4" w:space="0" w:color="auto"/>
              <w:right w:val="single" w:sz="4" w:space="0" w:color="auto"/>
            </w:tcBorders>
          </w:tcPr>
          <w:p w14:paraId="25DC2282" w14:textId="77777777" w:rsidR="00FA5523" w:rsidRDefault="00FA5523">
            <w:pPr>
              <w:rPr>
                <w:rFonts w:asciiTheme="minorHAnsi" w:hAnsiTheme="minorHAnsi" w:cstheme="minorHAnsi"/>
              </w:rPr>
            </w:pPr>
            <w:r>
              <w:rPr>
                <w:rFonts w:asciiTheme="minorHAnsi" w:hAnsiTheme="minorHAnsi" w:cstheme="minorHAnsi"/>
              </w:rPr>
              <w:t>Removed if 10 years from enrolment on Summer School Programme has passed without entering a medicine course in the UK.</w:t>
            </w:r>
          </w:p>
          <w:p w14:paraId="0924A1CF" w14:textId="77777777" w:rsidR="00FA5523" w:rsidRDefault="00FA5523">
            <w:pPr>
              <w:rPr>
                <w:rFonts w:asciiTheme="minorHAnsi" w:hAnsiTheme="minorHAnsi" w:cstheme="minorHAnsi"/>
              </w:rPr>
            </w:pPr>
          </w:p>
          <w:p w14:paraId="5D6027BD" w14:textId="77777777" w:rsidR="00FA5523" w:rsidRDefault="00FA5523">
            <w:pPr>
              <w:rPr>
                <w:rFonts w:asciiTheme="minorHAnsi" w:hAnsiTheme="minorHAnsi" w:cstheme="minorHAnsi"/>
              </w:rPr>
            </w:pPr>
            <w:r>
              <w:rPr>
                <w:rFonts w:asciiTheme="minorHAnsi" w:hAnsiTheme="minorHAnsi" w:cstheme="minorHAnsi"/>
              </w:rPr>
              <w:t>When the student enters a medicine course, only the personal identifier, name, date of birth, summer school location and summer school date are retained for monitoring purposes.</w:t>
            </w:r>
          </w:p>
          <w:p w14:paraId="4CE15793" w14:textId="77777777" w:rsidR="00FA5523" w:rsidRDefault="00FA5523">
            <w:pPr>
              <w:rPr>
                <w:rFonts w:asciiTheme="minorHAnsi" w:hAnsiTheme="minorHAnsi" w:cstheme="minorHAnsi"/>
              </w:rPr>
            </w:pPr>
          </w:p>
        </w:tc>
      </w:tr>
      <w:tr w:rsidR="00FA5523" w14:paraId="242F0D32" w14:textId="77777777" w:rsidTr="0006134D">
        <w:tc>
          <w:tcPr>
            <w:tcW w:w="4040" w:type="dxa"/>
            <w:tcBorders>
              <w:top w:val="single" w:sz="4" w:space="0" w:color="auto"/>
              <w:left w:val="single" w:sz="4" w:space="0" w:color="auto"/>
              <w:bottom w:val="single" w:sz="4" w:space="0" w:color="auto"/>
              <w:right w:val="single" w:sz="4" w:space="0" w:color="auto"/>
            </w:tcBorders>
            <w:hideMark/>
          </w:tcPr>
          <w:p w14:paraId="47222A44" w14:textId="77777777" w:rsidR="00FA5523" w:rsidRDefault="00FA5523">
            <w:pPr>
              <w:rPr>
                <w:rFonts w:asciiTheme="minorHAnsi" w:hAnsiTheme="minorHAnsi" w:cstheme="minorHAnsi"/>
              </w:rPr>
            </w:pPr>
            <w:r>
              <w:rPr>
                <w:rFonts w:asciiTheme="minorHAnsi" w:hAnsiTheme="minorHAnsi" w:cstheme="minorHAnsi"/>
              </w:rPr>
              <w:t>Parent contact details</w:t>
            </w:r>
          </w:p>
        </w:tc>
        <w:tc>
          <w:tcPr>
            <w:tcW w:w="5680" w:type="dxa"/>
            <w:tcBorders>
              <w:top w:val="single" w:sz="4" w:space="0" w:color="auto"/>
              <w:left w:val="single" w:sz="4" w:space="0" w:color="auto"/>
              <w:bottom w:val="single" w:sz="4" w:space="0" w:color="auto"/>
              <w:right w:val="single" w:sz="4" w:space="0" w:color="auto"/>
            </w:tcBorders>
          </w:tcPr>
          <w:p w14:paraId="04BC4175" w14:textId="77777777" w:rsidR="00FA5523" w:rsidRDefault="00FA5523">
            <w:pPr>
              <w:rPr>
                <w:rFonts w:asciiTheme="minorHAnsi" w:hAnsiTheme="minorHAnsi" w:cstheme="minorHAnsi"/>
              </w:rPr>
            </w:pPr>
            <w:r>
              <w:rPr>
                <w:rFonts w:asciiTheme="minorHAnsi" w:hAnsiTheme="minorHAnsi" w:cstheme="minorHAnsi"/>
              </w:rPr>
              <w:t>Removed at the end of the Summer School Programme.</w:t>
            </w:r>
          </w:p>
          <w:p w14:paraId="4527D54F" w14:textId="77777777" w:rsidR="00FA5523" w:rsidRDefault="00FA5523">
            <w:pPr>
              <w:rPr>
                <w:rFonts w:asciiTheme="minorHAnsi" w:hAnsiTheme="minorHAnsi" w:cstheme="minorHAnsi"/>
              </w:rPr>
            </w:pPr>
          </w:p>
        </w:tc>
      </w:tr>
      <w:tr w:rsidR="00FA5523" w14:paraId="3566283A" w14:textId="77777777" w:rsidTr="0006134D">
        <w:tc>
          <w:tcPr>
            <w:tcW w:w="4040" w:type="dxa"/>
            <w:tcBorders>
              <w:top w:val="single" w:sz="4" w:space="0" w:color="auto"/>
              <w:left w:val="single" w:sz="4" w:space="0" w:color="auto"/>
              <w:bottom w:val="single" w:sz="4" w:space="0" w:color="auto"/>
              <w:right w:val="single" w:sz="4" w:space="0" w:color="auto"/>
            </w:tcBorders>
            <w:hideMark/>
          </w:tcPr>
          <w:p w14:paraId="3C19F44E" w14:textId="77777777" w:rsidR="00FA5523" w:rsidRDefault="00FA5523">
            <w:pPr>
              <w:rPr>
                <w:rFonts w:asciiTheme="minorHAnsi" w:hAnsiTheme="minorHAnsi" w:cstheme="minorHAnsi"/>
              </w:rPr>
            </w:pPr>
            <w:r>
              <w:rPr>
                <w:rFonts w:asciiTheme="minorHAnsi" w:hAnsiTheme="minorHAnsi" w:cstheme="minorHAnsi"/>
              </w:rPr>
              <w:t>Ethnicity data</w:t>
            </w:r>
          </w:p>
        </w:tc>
        <w:tc>
          <w:tcPr>
            <w:tcW w:w="5680" w:type="dxa"/>
            <w:tcBorders>
              <w:top w:val="single" w:sz="4" w:space="0" w:color="auto"/>
              <w:left w:val="single" w:sz="4" w:space="0" w:color="auto"/>
              <w:bottom w:val="single" w:sz="4" w:space="0" w:color="auto"/>
              <w:right w:val="single" w:sz="4" w:space="0" w:color="auto"/>
            </w:tcBorders>
          </w:tcPr>
          <w:p w14:paraId="4ABE3691" w14:textId="77777777" w:rsidR="00FA5523" w:rsidRDefault="00FA5523">
            <w:pPr>
              <w:rPr>
                <w:rFonts w:asciiTheme="minorHAnsi" w:hAnsiTheme="minorHAnsi" w:cstheme="minorHAnsi"/>
              </w:rPr>
            </w:pPr>
            <w:r>
              <w:rPr>
                <w:rFonts w:asciiTheme="minorHAnsi" w:hAnsiTheme="minorHAnsi" w:cstheme="minorHAnsi"/>
              </w:rPr>
              <w:t>Retained for a minimum of 10 years from enrolment on Summer School Programme</w:t>
            </w:r>
          </w:p>
          <w:p w14:paraId="7E403788" w14:textId="77777777" w:rsidR="00FA5523" w:rsidRDefault="00FA5523">
            <w:pPr>
              <w:rPr>
                <w:rFonts w:asciiTheme="minorHAnsi" w:hAnsiTheme="minorHAnsi" w:cstheme="minorHAnsi"/>
              </w:rPr>
            </w:pPr>
          </w:p>
          <w:p w14:paraId="009F5AF7" w14:textId="77777777" w:rsidR="00FA5523" w:rsidRDefault="00FA5523">
            <w:pPr>
              <w:rPr>
                <w:rFonts w:asciiTheme="minorHAnsi" w:hAnsiTheme="minorHAnsi" w:cstheme="minorHAnsi"/>
              </w:rPr>
            </w:pPr>
            <w:r>
              <w:rPr>
                <w:rFonts w:asciiTheme="minorHAnsi" w:hAnsiTheme="minorHAnsi" w:cstheme="minorHAnsi"/>
              </w:rPr>
              <w:t>OR</w:t>
            </w:r>
          </w:p>
          <w:p w14:paraId="7C716143" w14:textId="77777777" w:rsidR="00FA5523" w:rsidRDefault="00FA5523">
            <w:pPr>
              <w:rPr>
                <w:rFonts w:asciiTheme="minorHAnsi" w:hAnsiTheme="minorHAnsi" w:cstheme="minorHAnsi"/>
              </w:rPr>
            </w:pPr>
          </w:p>
          <w:p w14:paraId="24AD35A3" w14:textId="77777777" w:rsidR="00FA5523" w:rsidRDefault="00FA5523">
            <w:pPr>
              <w:rPr>
                <w:rFonts w:asciiTheme="minorHAnsi" w:hAnsiTheme="minorHAnsi" w:cstheme="minorHAnsi"/>
              </w:rPr>
            </w:pPr>
            <w:r>
              <w:rPr>
                <w:rFonts w:asciiTheme="minorHAnsi" w:hAnsiTheme="minorHAnsi" w:cstheme="minorHAnsi"/>
              </w:rPr>
              <w:t>Removed when student enters a medicine course in the UK.</w:t>
            </w:r>
          </w:p>
          <w:p w14:paraId="23EF7B9E" w14:textId="77777777" w:rsidR="00FA5523" w:rsidRDefault="00FA5523">
            <w:pPr>
              <w:rPr>
                <w:rFonts w:asciiTheme="minorHAnsi" w:hAnsiTheme="minorHAnsi" w:cstheme="minorHAnsi"/>
              </w:rPr>
            </w:pPr>
          </w:p>
        </w:tc>
      </w:tr>
      <w:tr w:rsidR="00FA5523" w14:paraId="1F3BCF80" w14:textId="77777777" w:rsidTr="0006134D">
        <w:tc>
          <w:tcPr>
            <w:tcW w:w="4040" w:type="dxa"/>
            <w:tcBorders>
              <w:top w:val="single" w:sz="4" w:space="0" w:color="auto"/>
              <w:left w:val="single" w:sz="4" w:space="0" w:color="auto"/>
              <w:bottom w:val="single" w:sz="4" w:space="0" w:color="auto"/>
              <w:right w:val="single" w:sz="4" w:space="0" w:color="auto"/>
            </w:tcBorders>
            <w:hideMark/>
          </w:tcPr>
          <w:p w14:paraId="2B220C04" w14:textId="77777777" w:rsidR="00FA5523" w:rsidRDefault="00FA5523">
            <w:pPr>
              <w:rPr>
                <w:rFonts w:asciiTheme="minorHAnsi" w:hAnsiTheme="minorHAnsi" w:cstheme="minorHAnsi"/>
              </w:rPr>
            </w:pPr>
            <w:r>
              <w:rPr>
                <w:rFonts w:asciiTheme="minorHAnsi" w:hAnsiTheme="minorHAnsi" w:cstheme="minorHAnsi"/>
              </w:rPr>
              <w:t>Medical and health information</w:t>
            </w:r>
          </w:p>
        </w:tc>
        <w:tc>
          <w:tcPr>
            <w:tcW w:w="5680" w:type="dxa"/>
            <w:tcBorders>
              <w:top w:val="single" w:sz="4" w:space="0" w:color="auto"/>
              <w:left w:val="single" w:sz="4" w:space="0" w:color="auto"/>
              <w:bottom w:val="single" w:sz="4" w:space="0" w:color="auto"/>
              <w:right w:val="single" w:sz="4" w:space="0" w:color="auto"/>
            </w:tcBorders>
          </w:tcPr>
          <w:p w14:paraId="5433D237" w14:textId="77777777" w:rsidR="00FA5523" w:rsidRDefault="00FA5523">
            <w:pPr>
              <w:rPr>
                <w:rFonts w:asciiTheme="minorHAnsi" w:hAnsiTheme="minorHAnsi" w:cstheme="minorHAnsi"/>
              </w:rPr>
            </w:pPr>
            <w:r>
              <w:rPr>
                <w:rFonts w:asciiTheme="minorHAnsi" w:hAnsiTheme="minorHAnsi" w:cstheme="minorHAnsi"/>
              </w:rPr>
              <w:t>Removed at the end of the Summer School Programme.</w:t>
            </w:r>
          </w:p>
          <w:p w14:paraId="63145CDF" w14:textId="77777777" w:rsidR="00FA5523" w:rsidRDefault="00FA5523">
            <w:pPr>
              <w:rPr>
                <w:rFonts w:asciiTheme="minorHAnsi" w:hAnsiTheme="minorHAnsi" w:cstheme="minorHAnsi"/>
              </w:rPr>
            </w:pPr>
          </w:p>
        </w:tc>
      </w:tr>
    </w:tbl>
    <w:p w14:paraId="551C22CA" w14:textId="77777777" w:rsidR="00FA5523" w:rsidRDefault="00FA5523" w:rsidP="0006134D">
      <w:pPr>
        <w:pStyle w:val="4Sub-headingsA"/>
      </w:pPr>
      <w:r>
        <w:t>Security and confidentiality</w:t>
      </w:r>
    </w:p>
    <w:p w14:paraId="570BAB8F" w14:textId="016D4841" w:rsidR="00FA5523" w:rsidRPr="0006134D" w:rsidRDefault="00FA5523" w:rsidP="0006134D">
      <w:pPr>
        <w:pStyle w:val="5Normaltext"/>
      </w:pPr>
      <w:r>
        <w:t>The MSC has a range of security and staff policies in place to comply with the Data Protection Act (DPA) 2018 and the GDPR.  MSC staff, contractors, and processors are required to apply these standards and policies when processing data.</w:t>
      </w:r>
    </w:p>
    <w:p w14:paraId="75C16CB4" w14:textId="77777777" w:rsidR="00FA5523" w:rsidRDefault="00FA5523" w:rsidP="0006134D">
      <w:pPr>
        <w:pStyle w:val="5Normaltext"/>
      </w:pPr>
      <w:r>
        <w:t>MSC staff are required to complete annual training on data governance and information security.</w:t>
      </w:r>
    </w:p>
    <w:p w14:paraId="38F6B2BE" w14:textId="4925B82B" w:rsidR="00186EC9" w:rsidRPr="001B1E92" w:rsidRDefault="00186EC9" w:rsidP="00186EC9">
      <w:pPr>
        <w:pStyle w:val="5Normaltext"/>
      </w:pPr>
    </w:p>
    <w:sectPr w:rsidR="00186EC9" w:rsidRPr="001B1E92" w:rsidSect="00ED1237">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CC836" w14:textId="77777777" w:rsidR="00572387" w:rsidRDefault="00572387" w:rsidP="00572387">
      <w:pPr>
        <w:spacing w:after="0" w:line="240" w:lineRule="auto"/>
      </w:pPr>
      <w:r>
        <w:separator/>
      </w:r>
    </w:p>
  </w:endnote>
  <w:endnote w:type="continuationSeparator" w:id="0">
    <w:p w14:paraId="0EEC6442" w14:textId="77777777" w:rsidR="00572387" w:rsidRDefault="00572387" w:rsidP="00572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562254"/>
      <w:docPartObj>
        <w:docPartGallery w:val="Page Numbers (Bottom of Page)"/>
        <w:docPartUnique/>
      </w:docPartObj>
    </w:sdtPr>
    <w:sdtEndPr>
      <w:rPr>
        <w:noProof/>
      </w:rPr>
    </w:sdtEndPr>
    <w:sdtContent>
      <w:p w14:paraId="290891D6" w14:textId="77777777" w:rsidR="000A6A37" w:rsidRPr="00186EC9" w:rsidRDefault="00186EC9" w:rsidP="00186EC9">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42B38" w14:textId="77777777" w:rsidR="00572387" w:rsidRDefault="00572387" w:rsidP="00572387">
      <w:pPr>
        <w:spacing w:after="0" w:line="240" w:lineRule="auto"/>
      </w:pPr>
      <w:r>
        <w:separator/>
      </w:r>
    </w:p>
  </w:footnote>
  <w:footnote w:type="continuationSeparator" w:id="0">
    <w:p w14:paraId="724CF704" w14:textId="77777777" w:rsidR="00572387" w:rsidRDefault="00572387" w:rsidP="005723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286"/>
    <w:multiLevelType w:val="hybridMultilevel"/>
    <w:tmpl w:val="0E089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8E40D6"/>
    <w:multiLevelType w:val="hybridMultilevel"/>
    <w:tmpl w:val="16309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8F6953"/>
    <w:multiLevelType w:val="hybridMultilevel"/>
    <w:tmpl w:val="BD8A0630"/>
    <w:lvl w:ilvl="0" w:tplc="DE5C04A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A72CE0"/>
    <w:multiLevelType w:val="hybridMultilevel"/>
    <w:tmpl w:val="87F4FC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40B190C"/>
    <w:multiLevelType w:val="hybridMultilevel"/>
    <w:tmpl w:val="C3F076D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BA4D4A"/>
    <w:multiLevelType w:val="hybridMultilevel"/>
    <w:tmpl w:val="CC0CA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F8131D"/>
    <w:multiLevelType w:val="hybridMultilevel"/>
    <w:tmpl w:val="CD2CC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351A2C"/>
    <w:multiLevelType w:val="hybridMultilevel"/>
    <w:tmpl w:val="9EF22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6E1320"/>
    <w:multiLevelType w:val="hybridMultilevel"/>
    <w:tmpl w:val="B8B23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79211D"/>
    <w:multiLevelType w:val="hybridMultilevel"/>
    <w:tmpl w:val="F8B60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7C446C"/>
    <w:multiLevelType w:val="multilevel"/>
    <w:tmpl w:val="3E9EC5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8E684A"/>
    <w:multiLevelType w:val="hybridMultilevel"/>
    <w:tmpl w:val="D5E41E32"/>
    <w:lvl w:ilvl="0" w:tplc="E946AB76">
      <w:start w:val="1"/>
      <w:numFmt w:val="decimal"/>
      <w:lvlText w:val="%1."/>
      <w:lvlJc w:val="left"/>
      <w:pPr>
        <w:ind w:left="360" w:hanging="360"/>
      </w:pPr>
      <w:rPr>
        <w:rFonts w:hint="default"/>
        <w:b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365108"/>
    <w:multiLevelType w:val="hybridMultilevel"/>
    <w:tmpl w:val="C1627B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C7B0571"/>
    <w:multiLevelType w:val="hybridMultilevel"/>
    <w:tmpl w:val="C256E0C0"/>
    <w:lvl w:ilvl="0" w:tplc="AFB674F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E2171B"/>
    <w:multiLevelType w:val="hybridMultilevel"/>
    <w:tmpl w:val="53766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4C139C"/>
    <w:multiLevelType w:val="hybridMultilevel"/>
    <w:tmpl w:val="EF96D21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7B066FF"/>
    <w:multiLevelType w:val="hybridMultilevel"/>
    <w:tmpl w:val="48FA29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551131D6"/>
    <w:multiLevelType w:val="hybridMultilevel"/>
    <w:tmpl w:val="4D38F6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634050FA"/>
    <w:multiLevelType w:val="hybridMultilevel"/>
    <w:tmpl w:val="AF5E3F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B1E1A52"/>
    <w:multiLevelType w:val="hybridMultilevel"/>
    <w:tmpl w:val="E4C05B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B3B56CC"/>
    <w:multiLevelType w:val="hybridMultilevel"/>
    <w:tmpl w:val="83249148"/>
    <w:lvl w:ilvl="0" w:tplc="8C003DBA">
      <w:start w:val="1"/>
      <w:numFmt w:val="lowerLetter"/>
      <w:lvlText w:val="%1."/>
      <w:lvlJc w:val="left"/>
      <w:pPr>
        <w:ind w:left="1440" w:hanging="480"/>
      </w:pPr>
    </w:lvl>
    <w:lvl w:ilvl="1" w:tplc="04090019">
      <w:start w:val="1"/>
      <w:numFmt w:val="lowerLetter"/>
      <w:lvlText w:val="%2."/>
      <w:lvlJc w:val="left"/>
      <w:pPr>
        <w:ind w:left="2040" w:hanging="360"/>
      </w:pPr>
    </w:lvl>
    <w:lvl w:ilvl="2" w:tplc="0409001B">
      <w:start w:val="1"/>
      <w:numFmt w:val="lowerRoman"/>
      <w:lvlText w:val="%3."/>
      <w:lvlJc w:val="right"/>
      <w:pPr>
        <w:ind w:left="2760" w:hanging="180"/>
      </w:pPr>
    </w:lvl>
    <w:lvl w:ilvl="3" w:tplc="0409000F">
      <w:start w:val="1"/>
      <w:numFmt w:val="decimal"/>
      <w:lvlText w:val="%4."/>
      <w:lvlJc w:val="left"/>
      <w:pPr>
        <w:ind w:left="3480" w:hanging="360"/>
      </w:pPr>
    </w:lvl>
    <w:lvl w:ilvl="4" w:tplc="04090019">
      <w:start w:val="1"/>
      <w:numFmt w:val="lowerLetter"/>
      <w:lvlText w:val="%5."/>
      <w:lvlJc w:val="left"/>
      <w:pPr>
        <w:ind w:left="4200" w:hanging="360"/>
      </w:pPr>
    </w:lvl>
    <w:lvl w:ilvl="5" w:tplc="0409001B">
      <w:start w:val="1"/>
      <w:numFmt w:val="lowerRoman"/>
      <w:lvlText w:val="%6."/>
      <w:lvlJc w:val="right"/>
      <w:pPr>
        <w:ind w:left="4920" w:hanging="180"/>
      </w:pPr>
    </w:lvl>
    <w:lvl w:ilvl="6" w:tplc="0409000F">
      <w:start w:val="1"/>
      <w:numFmt w:val="decimal"/>
      <w:lvlText w:val="%7."/>
      <w:lvlJc w:val="left"/>
      <w:pPr>
        <w:ind w:left="5640" w:hanging="360"/>
      </w:pPr>
    </w:lvl>
    <w:lvl w:ilvl="7" w:tplc="04090019">
      <w:start w:val="1"/>
      <w:numFmt w:val="lowerLetter"/>
      <w:lvlText w:val="%8."/>
      <w:lvlJc w:val="left"/>
      <w:pPr>
        <w:ind w:left="6360" w:hanging="360"/>
      </w:pPr>
    </w:lvl>
    <w:lvl w:ilvl="8" w:tplc="0409001B">
      <w:start w:val="1"/>
      <w:numFmt w:val="lowerRoman"/>
      <w:lvlText w:val="%9."/>
      <w:lvlJc w:val="right"/>
      <w:pPr>
        <w:ind w:left="7080" w:hanging="180"/>
      </w:pPr>
    </w:lvl>
  </w:abstractNum>
  <w:num w:numId="1">
    <w:abstractNumId w:val="5"/>
  </w:num>
  <w:num w:numId="2">
    <w:abstractNumId w:val="18"/>
  </w:num>
  <w:num w:numId="3">
    <w:abstractNumId w:val="1"/>
  </w:num>
  <w:num w:numId="4">
    <w:abstractNumId w:val="1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9"/>
  </w:num>
  <w:num w:numId="8">
    <w:abstractNumId w:val="2"/>
  </w:num>
  <w:num w:numId="9">
    <w:abstractNumId w:val="11"/>
  </w:num>
  <w:num w:numId="10">
    <w:abstractNumId w:val="15"/>
  </w:num>
  <w:num w:numId="11">
    <w:abstractNumId w:val="14"/>
  </w:num>
  <w:num w:numId="12">
    <w:abstractNumId w:val="6"/>
  </w:num>
  <w:num w:numId="13">
    <w:abstractNumId w:val="0"/>
  </w:num>
  <w:num w:numId="14">
    <w:abstractNumId w:val="4"/>
  </w:num>
  <w:num w:numId="15">
    <w:abstractNumId w:val="16"/>
  </w:num>
  <w:num w:numId="16">
    <w:abstractNumId w:val="3"/>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2"/>
  </w:num>
  <w:num w:numId="20">
    <w:abstractNumId w:val="9"/>
  </w:num>
  <w:num w:numId="21">
    <w:abstractNumId w:val="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8193">
      <o:colormenu v:ext="edit" strokecolor="none"/>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66876"/>
    <w:rsid w:val="00001860"/>
    <w:rsid w:val="00002F31"/>
    <w:rsid w:val="000074CD"/>
    <w:rsid w:val="00024772"/>
    <w:rsid w:val="000254F9"/>
    <w:rsid w:val="00041267"/>
    <w:rsid w:val="000456EA"/>
    <w:rsid w:val="00053CB0"/>
    <w:rsid w:val="0006134D"/>
    <w:rsid w:val="00074FB5"/>
    <w:rsid w:val="000830B2"/>
    <w:rsid w:val="00096C35"/>
    <w:rsid w:val="000A6A37"/>
    <w:rsid w:val="000B2871"/>
    <w:rsid w:val="000B3351"/>
    <w:rsid w:val="000C31F7"/>
    <w:rsid w:val="000E2256"/>
    <w:rsid w:val="000F2FE8"/>
    <w:rsid w:val="000F6413"/>
    <w:rsid w:val="00110E63"/>
    <w:rsid w:val="00150EE4"/>
    <w:rsid w:val="001539D3"/>
    <w:rsid w:val="00154028"/>
    <w:rsid w:val="00166471"/>
    <w:rsid w:val="00186EC9"/>
    <w:rsid w:val="001A5AD1"/>
    <w:rsid w:val="001A6E88"/>
    <w:rsid w:val="001B0723"/>
    <w:rsid w:val="001B1E92"/>
    <w:rsid w:val="001C5204"/>
    <w:rsid w:val="001C7912"/>
    <w:rsid w:val="001D70BB"/>
    <w:rsid w:val="001E4DAE"/>
    <w:rsid w:val="001F250D"/>
    <w:rsid w:val="0020732D"/>
    <w:rsid w:val="00214D37"/>
    <w:rsid w:val="00220554"/>
    <w:rsid w:val="00220934"/>
    <w:rsid w:val="0023715B"/>
    <w:rsid w:val="0023716C"/>
    <w:rsid w:val="00251E06"/>
    <w:rsid w:val="0025571D"/>
    <w:rsid w:val="00257DC8"/>
    <w:rsid w:val="00260F6D"/>
    <w:rsid w:val="00267817"/>
    <w:rsid w:val="002816EB"/>
    <w:rsid w:val="00285F9B"/>
    <w:rsid w:val="00295380"/>
    <w:rsid w:val="0029581E"/>
    <w:rsid w:val="002B14D3"/>
    <w:rsid w:val="002B2CE5"/>
    <w:rsid w:val="002B414F"/>
    <w:rsid w:val="002C32D8"/>
    <w:rsid w:val="002E295F"/>
    <w:rsid w:val="002E36CD"/>
    <w:rsid w:val="002E651E"/>
    <w:rsid w:val="002F45D7"/>
    <w:rsid w:val="00316540"/>
    <w:rsid w:val="003173EC"/>
    <w:rsid w:val="00317DC6"/>
    <w:rsid w:val="00321133"/>
    <w:rsid w:val="00323287"/>
    <w:rsid w:val="0033349B"/>
    <w:rsid w:val="00356FB0"/>
    <w:rsid w:val="003608A4"/>
    <w:rsid w:val="00362E04"/>
    <w:rsid w:val="0037772B"/>
    <w:rsid w:val="003819D6"/>
    <w:rsid w:val="00385F49"/>
    <w:rsid w:val="00395C64"/>
    <w:rsid w:val="003A073F"/>
    <w:rsid w:val="003A1957"/>
    <w:rsid w:val="003B41FB"/>
    <w:rsid w:val="003C389D"/>
    <w:rsid w:val="003D21CD"/>
    <w:rsid w:val="003E1766"/>
    <w:rsid w:val="003E3742"/>
    <w:rsid w:val="003E7338"/>
    <w:rsid w:val="003F2429"/>
    <w:rsid w:val="003F775E"/>
    <w:rsid w:val="00413969"/>
    <w:rsid w:val="00416872"/>
    <w:rsid w:val="0042319F"/>
    <w:rsid w:val="00423E36"/>
    <w:rsid w:val="00432C9D"/>
    <w:rsid w:val="004440E0"/>
    <w:rsid w:val="0045135F"/>
    <w:rsid w:val="004522DC"/>
    <w:rsid w:val="004550A2"/>
    <w:rsid w:val="004B21FB"/>
    <w:rsid w:val="004D15E2"/>
    <w:rsid w:val="004D3857"/>
    <w:rsid w:val="004E3C7D"/>
    <w:rsid w:val="004E6E99"/>
    <w:rsid w:val="004F27C0"/>
    <w:rsid w:val="005020D5"/>
    <w:rsid w:val="005035B5"/>
    <w:rsid w:val="00536314"/>
    <w:rsid w:val="00545DEA"/>
    <w:rsid w:val="00554B29"/>
    <w:rsid w:val="0055552E"/>
    <w:rsid w:val="00557A27"/>
    <w:rsid w:val="00561B42"/>
    <w:rsid w:val="00565BD2"/>
    <w:rsid w:val="00570769"/>
    <w:rsid w:val="00572387"/>
    <w:rsid w:val="0057453F"/>
    <w:rsid w:val="00594CFC"/>
    <w:rsid w:val="00596189"/>
    <w:rsid w:val="005A2A4D"/>
    <w:rsid w:val="005C486E"/>
    <w:rsid w:val="005D6853"/>
    <w:rsid w:val="005D7CD4"/>
    <w:rsid w:val="005F1FD4"/>
    <w:rsid w:val="005F232C"/>
    <w:rsid w:val="005F4ED7"/>
    <w:rsid w:val="00610B7F"/>
    <w:rsid w:val="00613D24"/>
    <w:rsid w:val="006151F9"/>
    <w:rsid w:val="00621F4D"/>
    <w:rsid w:val="00646CAA"/>
    <w:rsid w:val="0065120E"/>
    <w:rsid w:val="00665EF1"/>
    <w:rsid w:val="006807EE"/>
    <w:rsid w:val="00681C01"/>
    <w:rsid w:val="00690FFE"/>
    <w:rsid w:val="006A5705"/>
    <w:rsid w:val="006B1632"/>
    <w:rsid w:val="006B6420"/>
    <w:rsid w:val="006C7D7A"/>
    <w:rsid w:val="006D0EA5"/>
    <w:rsid w:val="006E19A1"/>
    <w:rsid w:val="006E390D"/>
    <w:rsid w:val="006E4547"/>
    <w:rsid w:val="006E68B2"/>
    <w:rsid w:val="006F464B"/>
    <w:rsid w:val="006F66B8"/>
    <w:rsid w:val="007119C7"/>
    <w:rsid w:val="007128C9"/>
    <w:rsid w:val="007133D9"/>
    <w:rsid w:val="00721045"/>
    <w:rsid w:val="00722B12"/>
    <w:rsid w:val="0072416E"/>
    <w:rsid w:val="0072628E"/>
    <w:rsid w:val="007312E9"/>
    <w:rsid w:val="00734820"/>
    <w:rsid w:val="0074248C"/>
    <w:rsid w:val="00743674"/>
    <w:rsid w:val="00752EB0"/>
    <w:rsid w:val="007567B2"/>
    <w:rsid w:val="00767CE5"/>
    <w:rsid w:val="00772249"/>
    <w:rsid w:val="00781B69"/>
    <w:rsid w:val="007829F7"/>
    <w:rsid w:val="00792581"/>
    <w:rsid w:val="007972F6"/>
    <w:rsid w:val="00797CEB"/>
    <w:rsid w:val="007A5D0F"/>
    <w:rsid w:val="007B1C0D"/>
    <w:rsid w:val="007C13DB"/>
    <w:rsid w:val="007C4A3F"/>
    <w:rsid w:val="007C5458"/>
    <w:rsid w:val="007D5FB4"/>
    <w:rsid w:val="0080713D"/>
    <w:rsid w:val="00810176"/>
    <w:rsid w:val="00816861"/>
    <w:rsid w:val="00824F57"/>
    <w:rsid w:val="00825464"/>
    <w:rsid w:val="0083272E"/>
    <w:rsid w:val="0083278E"/>
    <w:rsid w:val="00836033"/>
    <w:rsid w:val="00845C9F"/>
    <w:rsid w:val="00853D0D"/>
    <w:rsid w:val="00853D84"/>
    <w:rsid w:val="008623CB"/>
    <w:rsid w:val="00864386"/>
    <w:rsid w:val="008703C3"/>
    <w:rsid w:val="00871A58"/>
    <w:rsid w:val="008911B5"/>
    <w:rsid w:val="00894C0B"/>
    <w:rsid w:val="00894D54"/>
    <w:rsid w:val="0089520E"/>
    <w:rsid w:val="008A4872"/>
    <w:rsid w:val="008B0CC6"/>
    <w:rsid w:val="008C11DB"/>
    <w:rsid w:val="008C6267"/>
    <w:rsid w:val="008D3FB3"/>
    <w:rsid w:val="008F6DAC"/>
    <w:rsid w:val="00915BC9"/>
    <w:rsid w:val="00916AAA"/>
    <w:rsid w:val="00924BC8"/>
    <w:rsid w:val="00927435"/>
    <w:rsid w:val="00931F7A"/>
    <w:rsid w:val="00933FEA"/>
    <w:rsid w:val="0094207F"/>
    <w:rsid w:val="00943949"/>
    <w:rsid w:val="00952C2C"/>
    <w:rsid w:val="00966876"/>
    <w:rsid w:val="009773CF"/>
    <w:rsid w:val="00991308"/>
    <w:rsid w:val="00993E15"/>
    <w:rsid w:val="009B26BD"/>
    <w:rsid w:val="009C11E6"/>
    <w:rsid w:val="009D04C7"/>
    <w:rsid w:val="009D1989"/>
    <w:rsid w:val="009E2A90"/>
    <w:rsid w:val="009E5D5D"/>
    <w:rsid w:val="009F47E2"/>
    <w:rsid w:val="00A10FB6"/>
    <w:rsid w:val="00A11ED5"/>
    <w:rsid w:val="00A1265B"/>
    <w:rsid w:val="00A13106"/>
    <w:rsid w:val="00A2765F"/>
    <w:rsid w:val="00A30E90"/>
    <w:rsid w:val="00A311D9"/>
    <w:rsid w:val="00A34148"/>
    <w:rsid w:val="00A4143B"/>
    <w:rsid w:val="00A53269"/>
    <w:rsid w:val="00A734A0"/>
    <w:rsid w:val="00A84B8E"/>
    <w:rsid w:val="00A94669"/>
    <w:rsid w:val="00A94ECF"/>
    <w:rsid w:val="00AC4184"/>
    <w:rsid w:val="00AC41CE"/>
    <w:rsid w:val="00AD52DE"/>
    <w:rsid w:val="00AD5495"/>
    <w:rsid w:val="00AE67DB"/>
    <w:rsid w:val="00B13D73"/>
    <w:rsid w:val="00B258DC"/>
    <w:rsid w:val="00B33C27"/>
    <w:rsid w:val="00B4171E"/>
    <w:rsid w:val="00B42D47"/>
    <w:rsid w:val="00B46D50"/>
    <w:rsid w:val="00B472CA"/>
    <w:rsid w:val="00B50271"/>
    <w:rsid w:val="00B5602B"/>
    <w:rsid w:val="00B61EA4"/>
    <w:rsid w:val="00B7157C"/>
    <w:rsid w:val="00B82F56"/>
    <w:rsid w:val="00B85182"/>
    <w:rsid w:val="00B93F44"/>
    <w:rsid w:val="00B97900"/>
    <w:rsid w:val="00BC597B"/>
    <w:rsid w:val="00BD37AC"/>
    <w:rsid w:val="00BD39B2"/>
    <w:rsid w:val="00BF4497"/>
    <w:rsid w:val="00BF72AC"/>
    <w:rsid w:val="00BF7BF6"/>
    <w:rsid w:val="00C13A4D"/>
    <w:rsid w:val="00C2032F"/>
    <w:rsid w:val="00C2351F"/>
    <w:rsid w:val="00C23619"/>
    <w:rsid w:val="00C26BD8"/>
    <w:rsid w:val="00C31560"/>
    <w:rsid w:val="00C33108"/>
    <w:rsid w:val="00C37636"/>
    <w:rsid w:val="00C4529E"/>
    <w:rsid w:val="00C46EC5"/>
    <w:rsid w:val="00C51BB3"/>
    <w:rsid w:val="00C53348"/>
    <w:rsid w:val="00C673A8"/>
    <w:rsid w:val="00C720CA"/>
    <w:rsid w:val="00C80C6F"/>
    <w:rsid w:val="00C91227"/>
    <w:rsid w:val="00C9169B"/>
    <w:rsid w:val="00CA0899"/>
    <w:rsid w:val="00CC1D64"/>
    <w:rsid w:val="00CC6A7D"/>
    <w:rsid w:val="00CD1C20"/>
    <w:rsid w:val="00CF3962"/>
    <w:rsid w:val="00CF59C8"/>
    <w:rsid w:val="00D16059"/>
    <w:rsid w:val="00D264FF"/>
    <w:rsid w:val="00D33BDB"/>
    <w:rsid w:val="00D346EE"/>
    <w:rsid w:val="00D36B96"/>
    <w:rsid w:val="00D36C55"/>
    <w:rsid w:val="00D575B4"/>
    <w:rsid w:val="00D8510C"/>
    <w:rsid w:val="00DA4A64"/>
    <w:rsid w:val="00DA4E68"/>
    <w:rsid w:val="00DA62AF"/>
    <w:rsid w:val="00DA718B"/>
    <w:rsid w:val="00DC553A"/>
    <w:rsid w:val="00DD0A27"/>
    <w:rsid w:val="00DD1E83"/>
    <w:rsid w:val="00DE5376"/>
    <w:rsid w:val="00DE5D14"/>
    <w:rsid w:val="00DE7EDD"/>
    <w:rsid w:val="00DF1CF6"/>
    <w:rsid w:val="00E06701"/>
    <w:rsid w:val="00E22761"/>
    <w:rsid w:val="00E36F02"/>
    <w:rsid w:val="00E453AE"/>
    <w:rsid w:val="00E556E1"/>
    <w:rsid w:val="00E56F7E"/>
    <w:rsid w:val="00E57D97"/>
    <w:rsid w:val="00E7662A"/>
    <w:rsid w:val="00E8651B"/>
    <w:rsid w:val="00E9052C"/>
    <w:rsid w:val="00E93CF5"/>
    <w:rsid w:val="00EA0F86"/>
    <w:rsid w:val="00EB7C71"/>
    <w:rsid w:val="00EC0F04"/>
    <w:rsid w:val="00EC292F"/>
    <w:rsid w:val="00ED1237"/>
    <w:rsid w:val="00ED1FEC"/>
    <w:rsid w:val="00EE0424"/>
    <w:rsid w:val="00EE6FE4"/>
    <w:rsid w:val="00EF10F2"/>
    <w:rsid w:val="00EF7D44"/>
    <w:rsid w:val="00F115EF"/>
    <w:rsid w:val="00F16198"/>
    <w:rsid w:val="00F2502E"/>
    <w:rsid w:val="00F41F47"/>
    <w:rsid w:val="00F42F4B"/>
    <w:rsid w:val="00F43C34"/>
    <w:rsid w:val="00F45E51"/>
    <w:rsid w:val="00F52810"/>
    <w:rsid w:val="00F56A4D"/>
    <w:rsid w:val="00F6012D"/>
    <w:rsid w:val="00F658CE"/>
    <w:rsid w:val="00F65910"/>
    <w:rsid w:val="00F700F0"/>
    <w:rsid w:val="00F73A0C"/>
    <w:rsid w:val="00F953B3"/>
    <w:rsid w:val="00FA5523"/>
    <w:rsid w:val="00FB497B"/>
    <w:rsid w:val="00FB724F"/>
    <w:rsid w:val="00FD00FD"/>
    <w:rsid w:val="00FD1F45"/>
    <w:rsid w:val="00FE37CF"/>
    <w:rsid w:val="00FF30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enu v:ext="edit" strokecolor="none"/>
    </o:shapedefaults>
    <o:shapelayout v:ext="edit">
      <o:idmap v:ext="edit" data="1"/>
    </o:shapelayout>
  </w:shapeDefaults>
  <w:decimalSymbol w:val="."/>
  <w:listSeparator w:val=","/>
  <w14:docId w14:val="30064C85"/>
  <w15:chartTrackingRefBased/>
  <w15:docId w15:val="{9EB34EBA-244A-46F8-A9AC-FA72979C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5">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4. Sub-headings333"/>
    <w:rsid w:val="00295380"/>
  </w:style>
  <w:style w:type="paragraph" w:styleId="Heading1">
    <w:name w:val="heading 1"/>
    <w:aliases w:val="3. Headings333"/>
    <w:basedOn w:val="Normal"/>
    <w:next w:val="Normal"/>
    <w:link w:val="Heading1Char"/>
    <w:uiPriority w:val="9"/>
    <w:rsid w:val="00915BC9"/>
    <w:pPr>
      <w:keepNext/>
      <w:keepLines/>
      <w:spacing w:before="400" w:after="40" w:line="240" w:lineRule="auto"/>
      <w:outlineLvl w:val="0"/>
    </w:pPr>
    <w:rPr>
      <w:rFonts w:asciiTheme="majorHAnsi" w:eastAsiaTheme="majorEastAsia" w:hAnsiTheme="majorHAnsi" w:cstheme="majorBidi"/>
      <w:color w:val="205F5B" w:themeColor="accent1" w:themeShade="80"/>
      <w:sz w:val="36"/>
      <w:szCs w:val="36"/>
    </w:rPr>
  </w:style>
  <w:style w:type="paragraph" w:styleId="Heading2">
    <w:name w:val="heading 2"/>
    <w:basedOn w:val="Normal"/>
    <w:next w:val="Normal"/>
    <w:link w:val="Heading2Char"/>
    <w:uiPriority w:val="9"/>
    <w:semiHidden/>
    <w:unhideWhenUsed/>
    <w:qFormat/>
    <w:rsid w:val="00915BC9"/>
    <w:pPr>
      <w:keepNext/>
      <w:keepLines/>
      <w:spacing w:before="40" w:after="0" w:line="240" w:lineRule="auto"/>
      <w:outlineLvl w:val="1"/>
    </w:pPr>
    <w:rPr>
      <w:rFonts w:asciiTheme="majorHAnsi" w:eastAsiaTheme="majorEastAsia" w:hAnsiTheme="majorHAnsi" w:cstheme="majorBidi"/>
      <w:color w:val="308F88" w:themeColor="accent1" w:themeShade="BF"/>
      <w:sz w:val="32"/>
      <w:szCs w:val="32"/>
    </w:rPr>
  </w:style>
  <w:style w:type="paragraph" w:styleId="Heading3">
    <w:name w:val="heading 3"/>
    <w:basedOn w:val="Normal"/>
    <w:next w:val="Normal"/>
    <w:link w:val="Heading3Char"/>
    <w:uiPriority w:val="9"/>
    <w:semiHidden/>
    <w:unhideWhenUsed/>
    <w:qFormat/>
    <w:rsid w:val="00915BC9"/>
    <w:pPr>
      <w:keepNext/>
      <w:keepLines/>
      <w:spacing w:before="40" w:after="0" w:line="240" w:lineRule="auto"/>
      <w:outlineLvl w:val="2"/>
    </w:pPr>
    <w:rPr>
      <w:rFonts w:asciiTheme="majorHAnsi" w:eastAsiaTheme="majorEastAsia" w:hAnsiTheme="majorHAnsi" w:cstheme="majorBidi"/>
      <w:color w:val="308F88" w:themeColor="accent1" w:themeShade="BF"/>
      <w:sz w:val="28"/>
      <w:szCs w:val="28"/>
    </w:rPr>
  </w:style>
  <w:style w:type="paragraph" w:styleId="Heading4">
    <w:name w:val="heading 4"/>
    <w:basedOn w:val="Normal"/>
    <w:next w:val="Normal"/>
    <w:link w:val="Heading4Char"/>
    <w:uiPriority w:val="9"/>
    <w:semiHidden/>
    <w:unhideWhenUsed/>
    <w:qFormat/>
    <w:rsid w:val="00915BC9"/>
    <w:pPr>
      <w:keepNext/>
      <w:keepLines/>
      <w:spacing w:before="40" w:after="0"/>
      <w:outlineLvl w:val="3"/>
    </w:pPr>
    <w:rPr>
      <w:rFonts w:asciiTheme="majorHAnsi" w:eastAsiaTheme="majorEastAsia" w:hAnsiTheme="majorHAnsi" w:cstheme="majorBidi"/>
      <w:color w:val="308F88" w:themeColor="accent1" w:themeShade="BF"/>
      <w:sz w:val="24"/>
      <w:szCs w:val="24"/>
    </w:rPr>
  </w:style>
  <w:style w:type="paragraph" w:styleId="Heading5">
    <w:name w:val="heading 5"/>
    <w:basedOn w:val="Normal"/>
    <w:next w:val="Normal"/>
    <w:link w:val="Heading5Char"/>
    <w:uiPriority w:val="9"/>
    <w:semiHidden/>
    <w:unhideWhenUsed/>
    <w:qFormat/>
    <w:rsid w:val="00915BC9"/>
    <w:pPr>
      <w:keepNext/>
      <w:keepLines/>
      <w:spacing w:before="40" w:after="0"/>
      <w:outlineLvl w:val="4"/>
    </w:pPr>
    <w:rPr>
      <w:rFonts w:asciiTheme="majorHAnsi" w:eastAsiaTheme="majorEastAsia" w:hAnsiTheme="majorHAnsi" w:cstheme="majorBidi"/>
      <w:caps/>
      <w:color w:val="308F88" w:themeColor="accent1" w:themeShade="BF"/>
    </w:rPr>
  </w:style>
  <w:style w:type="paragraph" w:styleId="Heading6">
    <w:name w:val="heading 6"/>
    <w:basedOn w:val="Normal"/>
    <w:next w:val="Normal"/>
    <w:link w:val="Heading6Char"/>
    <w:uiPriority w:val="9"/>
    <w:semiHidden/>
    <w:unhideWhenUsed/>
    <w:qFormat/>
    <w:rsid w:val="00915BC9"/>
    <w:pPr>
      <w:keepNext/>
      <w:keepLines/>
      <w:spacing w:before="40" w:after="0"/>
      <w:outlineLvl w:val="5"/>
    </w:pPr>
    <w:rPr>
      <w:rFonts w:asciiTheme="majorHAnsi" w:eastAsiaTheme="majorEastAsia" w:hAnsiTheme="majorHAnsi" w:cstheme="majorBidi"/>
      <w:i/>
      <w:iCs/>
      <w:caps/>
      <w:color w:val="205F5B" w:themeColor="accent1" w:themeShade="80"/>
    </w:rPr>
  </w:style>
  <w:style w:type="paragraph" w:styleId="Heading7">
    <w:name w:val="heading 7"/>
    <w:basedOn w:val="Normal"/>
    <w:next w:val="Normal"/>
    <w:link w:val="Heading7Char"/>
    <w:uiPriority w:val="9"/>
    <w:semiHidden/>
    <w:unhideWhenUsed/>
    <w:qFormat/>
    <w:rsid w:val="00915BC9"/>
    <w:pPr>
      <w:keepNext/>
      <w:keepLines/>
      <w:spacing w:before="40" w:after="0"/>
      <w:outlineLvl w:val="6"/>
    </w:pPr>
    <w:rPr>
      <w:rFonts w:asciiTheme="majorHAnsi" w:eastAsiaTheme="majorEastAsia" w:hAnsiTheme="majorHAnsi" w:cstheme="majorBidi"/>
      <w:b/>
      <w:bCs/>
      <w:color w:val="205F5B" w:themeColor="accent1" w:themeShade="80"/>
    </w:rPr>
  </w:style>
  <w:style w:type="paragraph" w:styleId="Heading8">
    <w:name w:val="heading 8"/>
    <w:basedOn w:val="Normal"/>
    <w:next w:val="Normal"/>
    <w:link w:val="Heading8Char"/>
    <w:uiPriority w:val="9"/>
    <w:semiHidden/>
    <w:unhideWhenUsed/>
    <w:qFormat/>
    <w:rsid w:val="00915BC9"/>
    <w:pPr>
      <w:keepNext/>
      <w:keepLines/>
      <w:spacing w:before="40" w:after="0"/>
      <w:outlineLvl w:val="7"/>
    </w:pPr>
    <w:rPr>
      <w:rFonts w:asciiTheme="majorHAnsi" w:eastAsiaTheme="majorEastAsia" w:hAnsiTheme="majorHAnsi" w:cstheme="majorBidi"/>
      <w:b/>
      <w:bCs/>
      <w:i/>
      <w:iCs/>
      <w:color w:val="205F5B" w:themeColor="accent1" w:themeShade="80"/>
    </w:rPr>
  </w:style>
  <w:style w:type="paragraph" w:styleId="Heading9">
    <w:name w:val="heading 9"/>
    <w:basedOn w:val="Normal"/>
    <w:next w:val="Normal"/>
    <w:link w:val="Heading9Char"/>
    <w:uiPriority w:val="9"/>
    <w:semiHidden/>
    <w:unhideWhenUsed/>
    <w:qFormat/>
    <w:rsid w:val="00915BC9"/>
    <w:pPr>
      <w:keepNext/>
      <w:keepLines/>
      <w:spacing w:before="40" w:after="0"/>
      <w:outlineLvl w:val="8"/>
    </w:pPr>
    <w:rPr>
      <w:rFonts w:asciiTheme="majorHAnsi" w:eastAsiaTheme="majorEastAsia" w:hAnsiTheme="majorHAnsi" w:cstheme="majorBidi"/>
      <w:i/>
      <w:iCs/>
      <w:color w:val="205F5B"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72387"/>
    <w:pPr>
      <w:tabs>
        <w:tab w:val="center" w:pos="4513"/>
        <w:tab w:val="right" w:pos="9026"/>
      </w:tabs>
      <w:spacing w:after="0" w:line="240" w:lineRule="auto"/>
    </w:pPr>
  </w:style>
  <w:style w:type="character" w:customStyle="1" w:styleId="Heading1Char">
    <w:name w:val="Heading 1 Char"/>
    <w:aliases w:val="3. Headings333 Char"/>
    <w:basedOn w:val="DefaultParagraphFont"/>
    <w:link w:val="Heading1"/>
    <w:uiPriority w:val="9"/>
    <w:rsid w:val="00915BC9"/>
    <w:rPr>
      <w:rFonts w:asciiTheme="majorHAnsi" w:eastAsiaTheme="majorEastAsia" w:hAnsiTheme="majorHAnsi" w:cstheme="majorBidi"/>
      <w:color w:val="205F5B" w:themeColor="accent1" w:themeShade="80"/>
      <w:sz w:val="36"/>
      <w:szCs w:val="36"/>
    </w:rPr>
  </w:style>
  <w:style w:type="character" w:customStyle="1" w:styleId="HeaderChar">
    <w:name w:val="Header Char"/>
    <w:basedOn w:val="DefaultParagraphFont"/>
    <w:link w:val="Header"/>
    <w:rsid w:val="00572387"/>
  </w:style>
  <w:style w:type="paragraph" w:customStyle="1" w:styleId="1Maintitle">
    <w:name w:val="1. Main title"/>
    <w:basedOn w:val="Normal"/>
    <w:qFormat/>
    <w:rsid w:val="000C31F7"/>
    <w:pPr>
      <w:jc w:val="center"/>
    </w:pPr>
    <w:rPr>
      <w:color w:val="4D5256" w:themeColor="accent5"/>
      <w:sz w:val="28"/>
    </w:rPr>
  </w:style>
  <w:style w:type="paragraph" w:customStyle="1" w:styleId="2Sub-title">
    <w:name w:val="2. Sub-title"/>
    <w:basedOn w:val="Normal"/>
    <w:link w:val="2Sub-titleChar"/>
    <w:qFormat/>
    <w:rsid w:val="000C31F7"/>
    <w:pPr>
      <w:spacing w:after="40"/>
      <w:jc w:val="center"/>
    </w:pPr>
    <w:rPr>
      <w:color w:val="4D5256" w:themeColor="accent5"/>
      <w:sz w:val="24"/>
    </w:rPr>
  </w:style>
  <w:style w:type="character" w:customStyle="1" w:styleId="Heading2Char">
    <w:name w:val="Heading 2 Char"/>
    <w:basedOn w:val="DefaultParagraphFont"/>
    <w:link w:val="Heading2"/>
    <w:uiPriority w:val="9"/>
    <w:semiHidden/>
    <w:rsid w:val="00915BC9"/>
    <w:rPr>
      <w:rFonts w:asciiTheme="majorHAnsi" w:eastAsiaTheme="majorEastAsia" w:hAnsiTheme="majorHAnsi" w:cstheme="majorBidi"/>
      <w:color w:val="308F88" w:themeColor="accent1" w:themeShade="BF"/>
      <w:sz w:val="32"/>
      <w:szCs w:val="32"/>
    </w:rPr>
  </w:style>
  <w:style w:type="character" w:customStyle="1" w:styleId="2Sub-titleChar">
    <w:name w:val="2. Sub-title Char"/>
    <w:basedOn w:val="DefaultParagraphFont"/>
    <w:link w:val="2Sub-title"/>
    <w:rsid w:val="000C31F7"/>
    <w:rPr>
      <w:color w:val="4D5256" w:themeColor="accent5"/>
      <w:sz w:val="24"/>
    </w:rPr>
  </w:style>
  <w:style w:type="character" w:customStyle="1" w:styleId="Heading3Char">
    <w:name w:val="Heading 3 Char"/>
    <w:basedOn w:val="DefaultParagraphFont"/>
    <w:link w:val="Heading3"/>
    <w:uiPriority w:val="9"/>
    <w:semiHidden/>
    <w:rsid w:val="00915BC9"/>
    <w:rPr>
      <w:rFonts w:asciiTheme="majorHAnsi" w:eastAsiaTheme="majorEastAsia" w:hAnsiTheme="majorHAnsi" w:cstheme="majorBidi"/>
      <w:color w:val="308F88" w:themeColor="accent1" w:themeShade="BF"/>
      <w:sz w:val="28"/>
      <w:szCs w:val="28"/>
    </w:rPr>
  </w:style>
  <w:style w:type="character" w:customStyle="1" w:styleId="Heading4Char">
    <w:name w:val="Heading 4 Char"/>
    <w:basedOn w:val="DefaultParagraphFont"/>
    <w:link w:val="Heading4"/>
    <w:uiPriority w:val="9"/>
    <w:semiHidden/>
    <w:rsid w:val="00915BC9"/>
    <w:rPr>
      <w:rFonts w:asciiTheme="majorHAnsi" w:eastAsiaTheme="majorEastAsia" w:hAnsiTheme="majorHAnsi" w:cstheme="majorBidi"/>
      <w:color w:val="308F88" w:themeColor="accent1" w:themeShade="BF"/>
      <w:sz w:val="24"/>
      <w:szCs w:val="24"/>
    </w:rPr>
  </w:style>
  <w:style w:type="character" w:customStyle="1" w:styleId="Heading5Char">
    <w:name w:val="Heading 5 Char"/>
    <w:basedOn w:val="DefaultParagraphFont"/>
    <w:link w:val="Heading5"/>
    <w:uiPriority w:val="9"/>
    <w:semiHidden/>
    <w:rsid w:val="00915BC9"/>
    <w:rPr>
      <w:rFonts w:asciiTheme="majorHAnsi" w:eastAsiaTheme="majorEastAsia" w:hAnsiTheme="majorHAnsi" w:cstheme="majorBidi"/>
      <w:caps/>
      <w:color w:val="308F88" w:themeColor="accent1" w:themeShade="BF"/>
    </w:rPr>
  </w:style>
  <w:style w:type="character" w:customStyle="1" w:styleId="Heading6Char">
    <w:name w:val="Heading 6 Char"/>
    <w:basedOn w:val="DefaultParagraphFont"/>
    <w:link w:val="Heading6"/>
    <w:uiPriority w:val="9"/>
    <w:semiHidden/>
    <w:rsid w:val="00915BC9"/>
    <w:rPr>
      <w:rFonts w:asciiTheme="majorHAnsi" w:eastAsiaTheme="majorEastAsia" w:hAnsiTheme="majorHAnsi" w:cstheme="majorBidi"/>
      <w:i/>
      <w:iCs/>
      <w:caps/>
      <w:color w:val="205F5B" w:themeColor="accent1" w:themeShade="80"/>
    </w:rPr>
  </w:style>
  <w:style w:type="character" w:customStyle="1" w:styleId="Heading7Char">
    <w:name w:val="Heading 7 Char"/>
    <w:basedOn w:val="DefaultParagraphFont"/>
    <w:link w:val="Heading7"/>
    <w:uiPriority w:val="9"/>
    <w:semiHidden/>
    <w:rsid w:val="00915BC9"/>
    <w:rPr>
      <w:rFonts w:asciiTheme="majorHAnsi" w:eastAsiaTheme="majorEastAsia" w:hAnsiTheme="majorHAnsi" w:cstheme="majorBidi"/>
      <w:b/>
      <w:bCs/>
      <w:color w:val="205F5B" w:themeColor="accent1" w:themeShade="80"/>
    </w:rPr>
  </w:style>
  <w:style w:type="character" w:customStyle="1" w:styleId="Heading8Char">
    <w:name w:val="Heading 8 Char"/>
    <w:basedOn w:val="DefaultParagraphFont"/>
    <w:link w:val="Heading8"/>
    <w:uiPriority w:val="9"/>
    <w:semiHidden/>
    <w:rsid w:val="00915BC9"/>
    <w:rPr>
      <w:rFonts w:asciiTheme="majorHAnsi" w:eastAsiaTheme="majorEastAsia" w:hAnsiTheme="majorHAnsi" w:cstheme="majorBidi"/>
      <w:b/>
      <w:bCs/>
      <w:i/>
      <w:iCs/>
      <w:color w:val="205F5B" w:themeColor="accent1" w:themeShade="80"/>
    </w:rPr>
  </w:style>
  <w:style w:type="character" w:customStyle="1" w:styleId="Heading9Char">
    <w:name w:val="Heading 9 Char"/>
    <w:basedOn w:val="DefaultParagraphFont"/>
    <w:link w:val="Heading9"/>
    <w:uiPriority w:val="9"/>
    <w:semiHidden/>
    <w:rsid w:val="00915BC9"/>
    <w:rPr>
      <w:rFonts w:asciiTheme="majorHAnsi" w:eastAsiaTheme="majorEastAsia" w:hAnsiTheme="majorHAnsi" w:cstheme="majorBidi"/>
      <w:i/>
      <w:iCs/>
      <w:color w:val="205F5B" w:themeColor="accent1" w:themeShade="80"/>
    </w:rPr>
  </w:style>
  <w:style w:type="paragraph" w:styleId="Caption">
    <w:name w:val="caption"/>
    <w:basedOn w:val="Normal"/>
    <w:next w:val="Normal"/>
    <w:uiPriority w:val="35"/>
    <w:semiHidden/>
    <w:unhideWhenUsed/>
    <w:qFormat/>
    <w:rsid w:val="00915BC9"/>
    <w:pPr>
      <w:spacing w:line="240" w:lineRule="auto"/>
    </w:pPr>
    <w:rPr>
      <w:b/>
      <w:bCs/>
      <w:smallCaps/>
      <w:color w:val="00205C" w:themeColor="text2"/>
    </w:rPr>
  </w:style>
  <w:style w:type="paragraph" w:customStyle="1" w:styleId="3Headings">
    <w:name w:val="3. Headings"/>
    <w:basedOn w:val="1Maintitle"/>
    <w:qFormat/>
    <w:rsid w:val="000830B2"/>
    <w:pPr>
      <w:spacing w:before="360" w:after="120"/>
      <w:jc w:val="left"/>
    </w:pPr>
    <w:rPr>
      <w:color w:val="8073B5"/>
    </w:rPr>
  </w:style>
  <w:style w:type="paragraph" w:customStyle="1" w:styleId="4Sub-headingsA">
    <w:name w:val="4. Sub-headings A"/>
    <w:basedOn w:val="3Headings"/>
    <w:qFormat/>
    <w:rsid w:val="000C31F7"/>
    <w:rPr>
      <w:b/>
      <w:color w:val="41BFB6"/>
      <w:sz w:val="24"/>
    </w:rPr>
  </w:style>
  <w:style w:type="paragraph" w:customStyle="1" w:styleId="5Normaltext">
    <w:name w:val="5. Normal text"/>
    <w:qFormat/>
    <w:rsid w:val="00186EC9"/>
    <w:pPr>
      <w:spacing w:after="240" w:line="240" w:lineRule="auto"/>
    </w:pPr>
    <w:rPr>
      <w:color w:val="000000"/>
    </w:rPr>
  </w:style>
  <w:style w:type="paragraph" w:customStyle="1" w:styleId="6Highlightedpassage">
    <w:name w:val="6. Highlighted passage"/>
    <w:basedOn w:val="5Normaltext"/>
    <w:qFormat/>
    <w:rsid w:val="00D36C55"/>
    <w:pPr>
      <w:ind w:left="567"/>
    </w:pPr>
    <w:rPr>
      <w:b/>
      <w:color w:val="00205C"/>
    </w:rPr>
  </w:style>
  <w:style w:type="paragraph" w:styleId="Footer">
    <w:name w:val="footer"/>
    <w:basedOn w:val="Normal"/>
    <w:link w:val="FooterChar"/>
    <w:uiPriority w:val="99"/>
    <w:unhideWhenUsed/>
    <w:rsid w:val="005723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2387"/>
  </w:style>
  <w:style w:type="paragraph" w:styleId="ListParagraph">
    <w:name w:val="List Paragraph"/>
    <w:basedOn w:val="Normal"/>
    <w:uiPriority w:val="34"/>
    <w:qFormat/>
    <w:rsid w:val="00A1265B"/>
    <w:pPr>
      <w:ind w:left="720"/>
      <w:contextualSpacing/>
    </w:pPr>
  </w:style>
  <w:style w:type="character" w:styleId="Hyperlink">
    <w:name w:val="Hyperlink"/>
    <w:basedOn w:val="DefaultParagraphFont"/>
    <w:unhideWhenUsed/>
    <w:rsid w:val="00ED1237"/>
    <w:rPr>
      <w:color w:val="34C1D6" w:themeColor="hyperlink"/>
      <w:u w:val="single"/>
    </w:rPr>
  </w:style>
  <w:style w:type="character" w:styleId="Mention">
    <w:name w:val="Mention"/>
    <w:basedOn w:val="DefaultParagraphFont"/>
    <w:uiPriority w:val="99"/>
    <w:semiHidden/>
    <w:unhideWhenUsed/>
    <w:rsid w:val="00ED1237"/>
    <w:rPr>
      <w:color w:val="2B579A"/>
      <w:shd w:val="clear" w:color="auto" w:fill="E6E6E6"/>
    </w:rPr>
  </w:style>
  <w:style w:type="paragraph" w:customStyle="1" w:styleId="4Sub-headingsB">
    <w:name w:val="4. Sub-headings B"/>
    <w:basedOn w:val="Normal"/>
    <w:link w:val="4Sub-headingsBChar"/>
    <w:qFormat/>
    <w:rsid w:val="00C53348"/>
    <w:pPr>
      <w:spacing w:before="240" w:after="120"/>
    </w:pPr>
    <w:rPr>
      <w:b/>
      <w:sz w:val="24"/>
    </w:rPr>
  </w:style>
  <w:style w:type="character" w:customStyle="1" w:styleId="4Sub-headingsBChar">
    <w:name w:val="4. Sub-headings B Char"/>
    <w:basedOn w:val="DefaultParagraphFont"/>
    <w:link w:val="4Sub-headingsB"/>
    <w:rsid w:val="00C53348"/>
    <w:rPr>
      <w:b/>
      <w:sz w:val="24"/>
    </w:rPr>
  </w:style>
  <w:style w:type="paragraph" w:styleId="TOCHeading">
    <w:name w:val="TOC Heading"/>
    <w:basedOn w:val="Heading1"/>
    <w:next w:val="Normal"/>
    <w:uiPriority w:val="39"/>
    <w:semiHidden/>
    <w:unhideWhenUsed/>
    <w:qFormat/>
    <w:rsid w:val="00915BC9"/>
    <w:pPr>
      <w:outlineLvl w:val="9"/>
    </w:pPr>
  </w:style>
  <w:style w:type="paragraph" w:styleId="PlainText">
    <w:name w:val="Plain Text"/>
    <w:basedOn w:val="Normal"/>
    <w:link w:val="PlainTextChar"/>
    <w:uiPriority w:val="99"/>
    <w:unhideWhenUsed/>
    <w:rsid w:val="00C26BD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26BD8"/>
    <w:rPr>
      <w:rFonts w:ascii="Consolas" w:eastAsia="Calibri" w:hAnsi="Consolas" w:cs="Times New Roman"/>
      <w:sz w:val="21"/>
      <w:szCs w:val="21"/>
    </w:rPr>
  </w:style>
  <w:style w:type="paragraph" w:customStyle="1" w:styleId="Default">
    <w:name w:val="Default"/>
    <w:rsid w:val="00C26BD8"/>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semiHidden/>
    <w:unhideWhenUsed/>
    <w:rsid w:val="00F41F47"/>
    <w:rPr>
      <w:sz w:val="16"/>
      <w:szCs w:val="16"/>
    </w:rPr>
  </w:style>
  <w:style w:type="paragraph" w:styleId="CommentText">
    <w:name w:val="annotation text"/>
    <w:basedOn w:val="Normal"/>
    <w:link w:val="CommentTextChar"/>
    <w:semiHidden/>
    <w:unhideWhenUsed/>
    <w:rsid w:val="00F41F47"/>
    <w:pPr>
      <w:spacing w:line="240" w:lineRule="auto"/>
    </w:pPr>
    <w:rPr>
      <w:sz w:val="20"/>
      <w:szCs w:val="20"/>
    </w:rPr>
  </w:style>
  <w:style w:type="character" w:customStyle="1" w:styleId="CommentTextChar">
    <w:name w:val="Comment Text Char"/>
    <w:basedOn w:val="DefaultParagraphFont"/>
    <w:link w:val="CommentText"/>
    <w:semiHidden/>
    <w:rsid w:val="00F41F47"/>
    <w:rPr>
      <w:sz w:val="20"/>
      <w:szCs w:val="20"/>
    </w:rPr>
  </w:style>
  <w:style w:type="paragraph" w:styleId="CommentSubject">
    <w:name w:val="annotation subject"/>
    <w:basedOn w:val="CommentText"/>
    <w:next w:val="CommentText"/>
    <w:link w:val="CommentSubjectChar"/>
    <w:semiHidden/>
    <w:unhideWhenUsed/>
    <w:rsid w:val="00F41F47"/>
    <w:rPr>
      <w:b/>
      <w:bCs/>
    </w:rPr>
  </w:style>
  <w:style w:type="character" w:customStyle="1" w:styleId="CommentSubjectChar">
    <w:name w:val="Comment Subject Char"/>
    <w:basedOn w:val="CommentTextChar"/>
    <w:link w:val="CommentSubject"/>
    <w:semiHidden/>
    <w:rsid w:val="00F41F47"/>
    <w:rPr>
      <w:b/>
      <w:bCs/>
      <w:sz w:val="20"/>
      <w:szCs w:val="20"/>
    </w:rPr>
  </w:style>
  <w:style w:type="paragraph" w:styleId="BalloonText">
    <w:name w:val="Balloon Text"/>
    <w:basedOn w:val="Normal"/>
    <w:link w:val="BalloonTextChar"/>
    <w:semiHidden/>
    <w:unhideWhenUsed/>
    <w:rsid w:val="00F41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41F47"/>
    <w:rPr>
      <w:rFonts w:ascii="Segoe UI" w:hAnsi="Segoe UI" w:cs="Segoe UI"/>
      <w:sz w:val="18"/>
      <w:szCs w:val="18"/>
    </w:rPr>
  </w:style>
  <w:style w:type="table" w:styleId="TableGrid">
    <w:name w:val="Table Grid"/>
    <w:basedOn w:val="TableNormal"/>
    <w:rsid w:val="00FA552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232938">
      <w:bodyDiv w:val="1"/>
      <w:marLeft w:val="0"/>
      <w:marRight w:val="0"/>
      <w:marTop w:val="0"/>
      <w:marBottom w:val="0"/>
      <w:divBdr>
        <w:top w:val="none" w:sz="0" w:space="0" w:color="auto"/>
        <w:left w:val="none" w:sz="0" w:space="0" w:color="auto"/>
        <w:bottom w:val="none" w:sz="0" w:space="0" w:color="auto"/>
        <w:right w:val="none" w:sz="0" w:space="0" w:color="auto"/>
      </w:divBdr>
    </w:div>
    <w:div w:id="1505589643">
      <w:bodyDiv w:val="1"/>
      <w:marLeft w:val="0"/>
      <w:marRight w:val="0"/>
      <w:marTop w:val="0"/>
      <w:marBottom w:val="0"/>
      <w:divBdr>
        <w:top w:val="none" w:sz="0" w:space="0" w:color="auto"/>
        <w:left w:val="none" w:sz="0" w:space="0" w:color="auto"/>
        <w:bottom w:val="none" w:sz="0" w:space="0" w:color="auto"/>
        <w:right w:val="none" w:sz="0" w:space="0" w:color="auto"/>
      </w:divBdr>
    </w:div>
    <w:div w:id="155531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MSC theme">
      <a:dk1>
        <a:srgbClr val="4D5156"/>
      </a:dk1>
      <a:lt1>
        <a:srgbClr val="FFFFFF"/>
      </a:lt1>
      <a:dk2>
        <a:srgbClr val="00205C"/>
      </a:dk2>
      <a:lt2>
        <a:srgbClr val="D2D0D1"/>
      </a:lt2>
      <a:accent1>
        <a:srgbClr val="41BFB6"/>
      </a:accent1>
      <a:accent2>
        <a:srgbClr val="8073B5"/>
      </a:accent2>
      <a:accent3>
        <a:srgbClr val="34C1D6"/>
      </a:accent3>
      <a:accent4>
        <a:srgbClr val="00205C"/>
      </a:accent4>
      <a:accent5>
        <a:srgbClr val="4D5256"/>
      </a:accent5>
      <a:accent6>
        <a:srgbClr val="78397A"/>
      </a:accent6>
      <a:hlink>
        <a:srgbClr val="34C1D6"/>
      </a:hlink>
      <a:folHlink>
        <a:srgbClr val="8073B5"/>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1B82C-8C70-4A40-8973-6C842ECAB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4</Pages>
  <Words>1505</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Knight</dc:creator>
  <cp:keywords/>
  <dc:description/>
  <cp:lastModifiedBy>Edward Knight</cp:lastModifiedBy>
  <cp:revision>29</cp:revision>
  <dcterms:created xsi:type="dcterms:W3CDTF">2017-07-17T10:13:00Z</dcterms:created>
  <dcterms:modified xsi:type="dcterms:W3CDTF">2019-10-07T14:30:00Z</dcterms:modified>
</cp:coreProperties>
</file>